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FCD" w:rsidRPr="00691FCD" w:rsidRDefault="00FE01DB" w:rsidP="00691FCD">
      <w:pPr>
        <w:tabs>
          <w:tab w:val="left" w:pos="0"/>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432"/>
          <w:tab w:val="left" w:pos="720"/>
          <w:tab w:val="left" w:pos="1440"/>
        </w:tabs>
        <w:jc w:val="center"/>
        <w:rPr>
          <w:rFonts w:ascii="Times New Roman" w:hAnsi="Times New Roman"/>
          <w:sz w:val="22"/>
          <w:szCs w:val="22"/>
        </w:rPr>
      </w:pPr>
      <w:bookmarkStart w:id="0" w:name="_GoBack"/>
      <w:bookmarkEnd w:id="0"/>
      <w:r>
        <w:rPr>
          <w:rFonts w:ascii="Times New Roman" w:hAnsi="Times New Roman"/>
          <w:sz w:val="22"/>
          <w:szCs w:val="22"/>
        </w:rPr>
        <w:t>August 19</w:t>
      </w:r>
      <w:r w:rsidR="000550C4" w:rsidRPr="00FB40AE">
        <w:rPr>
          <w:rFonts w:ascii="Times New Roman" w:hAnsi="Times New Roman"/>
          <w:sz w:val="22"/>
          <w:szCs w:val="22"/>
        </w:rPr>
        <w:t>, 201</w:t>
      </w:r>
      <w:r w:rsidR="00753ED0">
        <w:rPr>
          <w:rFonts w:ascii="Times New Roman" w:hAnsi="Times New Roman"/>
          <w:sz w:val="22"/>
          <w:szCs w:val="22"/>
        </w:rPr>
        <w:t>3</w:t>
      </w:r>
    </w:p>
    <w:p w:rsidR="00691FCD" w:rsidRPr="00691FCD" w:rsidRDefault="00691FCD" w:rsidP="00691FCD">
      <w:pPr>
        <w:tabs>
          <w:tab w:val="left" w:pos="0"/>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432"/>
          <w:tab w:val="left" w:pos="720"/>
          <w:tab w:val="left" w:pos="1440"/>
        </w:tabs>
        <w:rPr>
          <w:rFonts w:ascii="Times New Roman" w:hAnsi="Times New Roman"/>
          <w:sz w:val="22"/>
          <w:szCs w:val="22"/>
        </w:rPr>
      </w:pPr>
    </w:p>
    <w:p w:rsidR="00691FCD" w:rsidRPr="00691FCD" w:rsidRDefault="00691FCD" w:rsidP="00691FCD">
      <w:pPr>
        <w:pStyle w:val="Heading1"/>
        <w:rPr>
          <w:rFonts w:ascii="Times New Roman" w:hAnsi="Times New Roman" w:cs="Times New Roman"/>
          <w:sz w:val="22"/>
          <w:szCs w:val="22"/>
        </w:rPr>
      </w:pPr>
      <w:r w:rsidRPr="00691FCD">
        <w:rPr>
          <w:rFonts w:ascii="Times New Roman" w:hAnsi="Times New Roman" w:cs="Times New Roman"/>
          <w:sz w:val="22"/>
          <w:szCs w:val="22"/>
        </w:rPr>
        <w:t>MEMORANDUM</w:t>
      </w:r>
    </w:p>
    <w:p w:rsidR="00691FCD" w:rsidRPr="00691FCD" w:rsidRDefault="00691FCD" w:rsidP="00691F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ascii="Times New Roman" w:hAnsi="Times New Roman"/>
          <w:sz w:val="22"/>
          <w:szCs w:val="22"/>
        </w:rPr>
      </w:pPr>
    </w:p>
    <w:p w:rsidR="00A06E03" w:rsidRPr="00A06E03" w:rsidRDefault="00691FCD" w:rsidP="00A06E03">
      <w:pPr>
        <w:tabs>
          <w:tab w:val="left" w:pos="440"/>
          <w:tab w:val="left" w:pos="5760"/>
        </w:tabs>
        <w:rPr>
          <w:rFonts w:ascii="Times New Roman" w:hAnsi="Times New Roman"/>
          <w:sz w:val="22"/>
          <w:szCs w:val="22"/>
        </w:rPr>
      </w:pPr>
      <w:r w:rsidRPr="00A06E03">
        <w:rPr>
          <w:rFonts w:ascii="Times New Roman" w:hAnsi="Times New Roman"/>
          <w:sz w:val="22"/>
          <w:szCs w:val="22"/>
        </w:rPr>
        <w:t xml:space="preserve">To: </w:t>
      </w:r>
      <w:r w:rsidRPr="00A06E03">
        <w:rPr>
          <w:rFonts w:ascii="Times New Roman" w:hAnsi="Times New Roman"/>
          <w:sz w:val="22"/>
          <w:szCs w:val="22"/>
        </w:rPr>
        <w:tab/>
      </w:r>
      <w:r w:rsidR="00784B13" w:rsidRPr="00A06E03">
        <w:rPr>
          <w:rFonts w:ascii="Times New Roman" w:hAnsi="Times New Roman"/>
          <w:sz w:val="22"/>
          <w:szCs w:val="22"/>
        </w:rPr>
        <w:t>Pam Williams</w:t>
      </w:r>
      <w:r w:rsidRPr="00A06E03">
        <w:rPr>
          <w:rFonts w:ascii="Times New Roman" w:hAnsi="Times New Roman"/>
          <w:sz w:val="22"/>
          <w:szCs w:val="22"/>
        </w:rPr>
        <w:t xml:space="preserve">, NCDOT </w:t>
      </w:r>
      <w:r w:rsidR="00784B13" w:rsidRPr="00A06E03">
        <w:rPr>
          <w:rFonts w:ascii="Times New Roman" w:hAnsi="Times New Roman"/>
          <w:sz w:val="22"/>
          <w:szCs w:val="22"/>
        </w:rPr>
        <w:t>Transportation Program Management Unit</w:t>
      </w:r>
      <w:r w:rsidR="00A06E03" w:rsidRPr="00A06E03">
        <w:rPr>
          <w:rFonts w:ascii="Times New Roman" w:hAnsi="Times New Roman"/>
          <w:sz w:val="22"/>
          <w:szCs w:val="22"/>
        </w:rPr>
        <w:t xml:space="preserve"> (electronic copy only)</w:t>
      </w:r>
    </w:p>
    <w:p w:rsidR="00A06E03" w:rsidRPr="00691FCD" w:rsidRDefault="00FE01DB" w:rsidP="00A06E03">
      <w:pPr>
        <w:tabs>
          <w:tab w:val="left" w:pos="440"/>
          <w:tab w:val="left" w:pos="5760"/>
        </w:tabs>
        <w:rPr>
          <w:rFonts w:ascii="Times New Roman" w:hAnsi="Times New Roman"/>
          <w:sz w:val="22"/>
          <w:szCs w:val="22"/>
        </w:rPr>
      </w:pPr>
      <w:r w:rsidRPr="00A06E03">
        <w:rPr>
          <w:rFonts w:ascii="Times New Roman" w:hAnsi="Times New Roman"/>
          <w:sz w:val="22"/>
          <w:szCs w:val="22"/>
        </w:rPr>
        <w:tab/>
        <w:t>Jami Guynn, NDODT Division 11 Bridge Program Manager</w:t>
      </w:r>
      <w:r w:rsidR="00A06E03" w:rsidRPr="00A06E03">
        <w:rPr>
          <w:rFonts w:ascii="Times New Roman" w:hAnsi="Times New Roman"/>
          <w:sz w:val="22"/>
          <w:szCs w:val="22"/>
        </w:rPr>
        <w:t xml:space="preserve"> (electronic copy only)</w:t>
      </w:r>
    </w:p>
    <w:p w:rsidR="00FE01DB" w:rsidRPr="00691FCD" w:rsidRDefault="00FE01DB" w:rsidP="00691FCD">
      <w:pPr>
        <w:pStyle w:val="BodyTextIndent"/>
        <w:ind w:left="0"/>
        <w:rPr>
          <w:rFonts w:ascii="Times New Roman" w:hAnsi="Times New Roman"/>
          <w:sz w:val="22"/>
          <w:szCs w:val="22"/>
        </w:rPr>
      </w:pPr>
    </w:p>
    <w:p w:rsidR="00691FCD" w:rsidRPr="00691FCD" w:rsidRDefault="00691FCD" w:rsidP="00691FCD">
      <w:pPr>
        <w:pStyle w:val="EndnoteText"/>
        <w:tabs>
          <w:tab w:val="left" w:pos="810"/>
        </w:tabs>
        <w:rPr>
          <w:rFonts w:ascii="Times New Roman" w:hAnsi="Times New Roman"/>
          <w:sz w:val="22"/>
          <w:szCs w:val="22"/>
        </w:rPr>
      </w:pPr>
      <w:r w:rsidRPr="00691FCD">
        <w:rPr>
          <w:rFonts w:ascii="Times New Roman" w:hAnsi="Times New Roman"/>
          <w:sz w:val="22"/>
          <w:szCs w:val="22"/>
        </w:rPr>
        <w:t>From:</w:t>
      </w:r>
      <w:r w:rsidRPr="00691FCD">
        <w:rPr>
          <w:rFonts w:ascii="Times New Roman" w:hAnsi="Times New Roman"/>
          <w:sz w:val="22"/>
          <w:szCs w:val="22"/>
        </w:rPr>
        <w:tab/>
      </w:r>
      <w:r w:rsidR="00784B13">
        <w:rPr>
          <w:rFonts w:ascii="Times New Roman" w:hAnsi="Times New Roman"/>
          <w:sz w:val="22"/>
          <w:szCs w:val="22"/>
        </w:rPr>
        <w:t>Amy Euliss</w:t>
      </w:r>
      <w:r w:rsidRPr="00691FCD">
        <w:rPr>
          <w:rFonts w:ascii="Times New Roman" w:hAnsi="Times New Roman"/>
          <w:sz w:val="22"/>
          <w:szCs w:val="22"/>
        </w:rPr>
        <w:t xml:space="preserve">, NC Division of Water </w:t>
      </w:r>
      <w:r w:rsidR="005C6CF0">
        <w:rPr>
          <w:rFonts w:ascii="Times New Roman" w:hAnsi="Times New Roman"/>
          <w:sz w:val="22"/>
          <w:szCs w:val="22"/>
        </w:rPr>
        <w:t>Resources</w:t>
      </w:r>
      <w:r w:rsidRPr="00691FCD">
        <w:rPr>
          <w:rFonts w:ascii="Times New Roman" w:hAnsi="Times New Roman"/>
          <w:sz w:val="22"/>
          <w:szCs w:val="22"/>
        </w:rPr>
        <w:t xml:space="preserve">, </w:t>
      </w:r>
      <w:r w:rsidR="00784B13">
        <w:rPr>
          <w:rFonts w:ascii="Times New Roman" w:hAnsi="Times New Roman"/>
          <w:sz w:val="22"/>
          <w:szCs w:val="22"/>
        </w:rPr>
        <w:t xml:space="preserve">Winston Salem Regional </w:t>
      </w:r>
      <w:r w:rsidRPr="00691FCD">
        <w:rPr>
          <w:rFonts w:ascii="Times New Roman" w:hAnsi="Times New Roman"/>
          <w:sz w:val="22"/>
          <w:szCs w:val="22"/>
        </w:rPr>
        <w:t>Office</w:t>
      </w:r>
    </w:p>
    <w:p w:rsidR="00784B13" w:rsidRDefault="00784B13" w:rsidP="00784B13">
      <w:pPr>
        <w:pStyle w:val="Footer"/>
        <w:tabs>
          <w:tab w:val="clear" w:pos="4320"/>
          <w:tab w:val="clear" w:pos="8640"/>
          <w:tab w:val="left" w:pos="810"/>
        </w:tabs>
        <w:ind w:left="810" w:hanging="810"/>
        <w:rPr>
          <w:rFonts w:ascii="Times New Roman" w:hAnsi="Times New Roman"/>
          <w:sz w:val="22"/>
          <w:szCs w:val="22"/>
        </w:rPr>
      </w:pPr>
    </w:p>
    <w:p w:rsidR="00784B13" w:rsidRPr="00691FCD" w:rsidRDefault="00784B13" w:rsidP="00784B13">
      <w:pPr>
        <w:pStyle w:val="Footer"/>
        <w:tabs>
          <w:tab w:val="clear" w:pos="4320"/>
          <w:tab w:val="clear" w:pos="8640"/>
          <w:tab w:val="left" w:pos="810"/>
        </w:tabs>
        <w:ind w:left="810" w:hanging="810"/>
        <w:rPr>
          <w:rFonts w:ascii="Times New Roman" w:hAnsi="Times New Roman"/>
          <w:sz w:val="22"/>
          <w:szCs w:val="22"/>
        </w:rPr>
      </w:pPr>
      <w:r w:rsidRPr="00691FCD">
        <w:rPr>
          <w:rFonts w:ascii="Times New Roman" w:hAnsi="Times New Roman"/>
          <w:sz w:val="22"/>
          <w:szCs w:val="22"/>
        </w:rPr>
        <w:t xml:space="preserve">Subject: </w:t>
      </w:r>
      <w:r w:rsidRPr="00691FCD">
        <w:rPr>
          <w:rFonts w:ascii="Times New Roman" w:hAnsi="Times New Roman"/>
          <w:sz w:val="22"/>
          <w:szCs w:val="22"/>
        </w:rPr>
        <w:tab/>
        <w:t>Scoping comments on proposed</w:t>
      </w:r>
      <w:r w:rsidR="00FE01DB">
        <w:rPr>
          <w:rFonts w:ascii="Times New Roman" w:hAnsi="Times New Roman"/>
          <w:sz w:val="22"/>
          <w:szCs w:val="22"/>
        </w:rPr>
        <w:t xml:space="preserve"> replacement of</w:t>
      </w:r>
      <w:r w:rsidRPr="00691FCD">
        <w:rPr>
          <w:rFonts w:ascii="Times New Roman" w:hAnsi="Times New Roman"/>
          <w:sz w:val="22"/>
          <w:szCs w:val="22"/>
        </w:rPr>
        <w:t xml:space="preserve"> </w:t>
      </w:r>
      <w:r>
        <w:rPr>
          <w:rFonts w:ascii="Times New Roman" w:hAnsi="Times New Roman"/>
          <w:sz w:val="22"/>
          <w:szCs w:val="22"/>
        </w:rPr>
        <w:t xml:space="preserve">numerous bridges in Division 11.  </w:t>
      </w:r>
    </w:p>
    <w:p w:rsidR="00784B13" w:rsidRPr="00691FCD" w:rsidRDefault="00784B13" w:rsidP="00784B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ascii="Times New Roman" w:hAnsi="Times New Roman"/>
          <w:sz w:val="22"/>
          <w:szCs w:val="22"/>
        </w:rPr>
      </w:pPr>
    </w:p>
    <w:p w:rsidR="00784B13" w:rsidRPr="00691FCD" w:rsidRDefault="00784B13" w:rsidP="00784B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ascii="Times New Roman" w:hAnsi="Times New Roman"/>
          <w:sz w:val="22"/>
          <w:szCs w:val="22"/>
        </w:rPr>
      </w:pPr>
      <w:r w:rsidRPr="00691FCD">
        <w:rPr>
          <w:rFonts w:ascii="Times New Roman" w:hAnsi="Times New Roman"/>
          <w:sz w:val="22"/>
          <w:szCs w:val="22"/>
        </w:rPr>
        <w:t xml:space="preserve">Reference your correspondence dated </w:t>
      </w:r>
      <w:r w:rsidR="00FE01DB">
        <w:rPr>
          <w:rFonts w:ascii="Times New Roman" w:hAnsi="Times New Roman"/>
          <w:sz w:val="22"/>
          <w:szCs w:val="22"/>
        </w:rPr>
        <w:t>August 7</w:t>
      </w:r>
      <w:r>
        <w:rPr>
          <w:rFonts w:ascii="Times New Roman" w:hAnsi="Times New Roman"/>
          <w:sz w:val="22"/>
          <w:szCs w:val="22"/>
        </w:rPr>
        <w:t>, 2013</w:t>
      </w:r>
      <w:r w:rsidRPr="00691FCD">
        <w:rPr>
          <w:rFonts w:ascii="Times New Roman" w:hAnsi="Times New Roman"/>
          <w:sz w:val="22"/>
          <w:szCs w:val="22"/>
        </w:rPr>
        <w:t xml:space="preserve"> in which you requested comments for the referenced project</w:t>
      </w:r>
      <w:r>
        <w:rPr>
          <w:rFonts w:ascii="Times New Roman" w:hAnsi="Times New Roman"/>
          <w:sz w:val="22"/>
          <w:szCs w:val="22"/>
        </w:rPr>
        <w:t>s</w:t>
      </w:r>
      <w:r w:rsidRPr="00691FCD">
        <w:rPr>
          <w:rFonts w:ascii="Times New Roman" w:hAnsi="Times New Roman"/>
          <w:sz w:val="22"/>
          <w:szCs w:val="22"/>
        </w:rPr>
        <w:t xml:space="preserve">. Further investigations at a higher resolution should be undertaken to verify the presence of other streams and/or jurisdictional wetlands in the area.  In the event that any jurisdictional areas are identified, the Division of Water </w:t>
      </w:r>
      <w:r>
        <w:rPr>
          <w:rFonts w:ascii="Times New Roman" w:hAnsi="Times New Roman"/>
          <w:sz w:val="22"/>
          <w:szCs w:val="22"/>
        </w:rPr>
        <w:t>Resources</w:t>
      </w:r>
      <w:r w:rsidRPr="00691FCD">
        <w:rPr>
          <w:rFonts w:ascii="Times New Roman" w:hAnsi="Times New Roman"/>
          <w:sz w:val="22"/>
          <w:szCs w:val="22"/>
        </w:rPr>
        <w:t xml:space="preserve"> requests that NCDOT consider the following environmental issues for the proposed project</w:t>
      </w:r>
      <w:r>
        <w:rPr>
          <w:rFonts w:ascii="Times New Roman" w:hAnsi="Times New Roman"/>
          <w:sz w:val="22"/>
          <w:szCs w:val="22"/>
        </w:rPr>
        <w:t xml:space="preserve">.  The NCDWR offers the following comments.  </w:t>
      </w:r>
    </w:p>
    <w:p w:rsidR="00784B13" w:rsidRDefault="00784B13" w:rsidP="00784B13">
      <w:pPr>
        <w:pStyle w:val="Heading4"/>
        <w:tabs>
          <w:tab w:val="left" w:pos="0"/>
        </w:tabs>
        <w:rPr>
          <w:sz w:val="22"/>
          <w:szCs w:val="22"/>
        </w:rPr>
      </w:pPr>
      <w:r w:rsidRPr="00691FCD">
        <w:rPr>
          <w:sz w:val="22"/>
          <w:szCs w:val="22"/>
        </w:rPr>
        <w:t>Project Specific Comments:</w:t>
      </w:r>
    </w:p>
    <w:p w:rsidR="00784B13" w:rsidRDefault="00784B13" w:rsidP="00784B13">
      <w:pPr>
        <w:rPr>
          <w:rFonts w:ascii="Times New Roman" w:hAnsi="Times New Roman"/>
          <w:sz w:val="22"/>
          <w:szCs w:val="22"/>
          <w:u w:val="single"/>
        </w:rPr>
      </w:pPr>
      <w:r>
        <w:rPr>
          <w:rFonts w:ascii="Times New Roman" w:hAnsi="Times New Roman"/>
        </w:rPr>
        <w:t xml:space="preserve"> </w:t>
      </w:r>
      <w:r>
        <w:rPr>
          <w:rFonts w:ascii="Times New Roman" w:hAnsi="Times New Roman"/>
          <w:sz w:val="22"/>
          <w:szCs w:val="22"/>
          <w:u w:val="single"/>
        </w:rPr>
        <w:t xml:space="preserve">Bridge No. </w:t>
      </w:r>
      <w:r w:rsidR="00FE01DB">
        <w:rPr>
          <w:rFonts w:ascii="Times New Roman" w:hAnsi="Times New Roman"/>
          <w:sz w:val="22"/>
          <w:szCs w:val="22"/>
          <w:u w:val="single"/>
        </w:rPr>
        <w:t>331</w:t>
      </w:r>
      <w:r>
        <w:rPr>
          <w:rFonts w:ascii="Times New Roman" w:hAnsi="Times New Roman"/>
          <w:sz w:val="22"/>
          <w:szCs w:val="22"/>
          <w:u w:val="single"/>
        </w:rPr>
        <w:t xml:space="preserve"> (SR 1</w:t>
      </w:r>
      <w:r w:rsidR="00FE01DB">
        <w:rPr>
          <w:rFonts w:ascii="Times New Roman" w:hAnsi="Times New Roman"/>
          <w:sz w:val="22"/>
          <w:szCs w:val="22"/>
          <w:u w:val="single"/>
        </w:rPr>
        <w:t>464</w:t>
      </w:r>
      <w:r>
        <w:rPr>
          <w:rFonts w:ascii="Times New Roman" w:hAnsi="Times New Roman"/>
          <w:sz w:val="22"/>
          <w:szCs w:val="22"/>
          <w:u w:val="single"/>
        </w:rPr>
        <w:t xml:space="preserve">) over </w:t>
      </w:r>
      <w:r w:rsidR="00FE01DB">
        <w:rPr>
          <w:rFonts w:ascii="Times New Roman" w:hAnsi="Times New Roman"/>
          <w:sz w:val="22"/>
          <w:szCs w:val="22"/>
          <w:u w:val="single"/>
        </w:rPr>
        <w:t>Big Pine Creek</w:t>
      </w:r>
      <w:r>
        <w:rPr>
          <w:rFonts w:ascii="Times New Roman" w:hAnsi="Times New Roman"/>
          <w:sz w:val="22"/>
          <w:szCs w:val="22"/>
          <w:u w:val="single"/>
        </w:rPr>
        <w:t xml:space="preserve"> in </w:t>
      </w:r>
      <w:r w:rsidR="00FE01DB">
        <w:rPr>
          <w:rFonts w:ascii="Times New Roman" w:hAnsi="Times New Roman"/>
          <w:sz w:val="22"/>
          <w:szCs w:val="22"/>
          <w:u w:val="single"/>
        </w:rPr>
        <w:t>Alleghany</w:t>
      </w:r>
      <w:r>
        <w:rPr>
          <w:rFonts w:ascii="Times New Roman" w:hAnsi="Times New Roman"/>
          <w:sz w:val="22"/>
          <w:szCs w:val="22"/>
          <w:u w:val="single"/>
        </w:rPr>
        <w:t xml:space="preserve"> County</w:t>
      </w:r>
    </w:p>
    <w:p w:rsidR="00784B13" w:rsidRDefault="00784B13" w:rsidP="00784B13">
      <w:pPr>
        <w:pStyle w:val="BodyText2"/>
        <w:ind w:left="90"/>
      </w:pPr>
      <w:r>
        <w:t xml:space="preserve">*Potential impacts to </w:t>
      </w:r>
      <w:r w:rsidR="00FE01DB">
        <w:t xml:space="preserve">Big Pine </w:t>
      </w:r>
      <w:r>
        <w:t>Creek (</w:t>
      </w:r>
      <w:r w:rsidR="00FE01DB">
        <w:t>New</w:t>
      </w:r>
      <w:r>
        <w:t xml:space="preserve"> River Basin-Class </w:t>
      </w:r>
      <w:r w:rsidR="00FE01DB">
        <w:t>C;Tr</w:t>
      </w:r>
      <w:r>
        <w:t>).  DWR did not conduct a site visit.</w:t>
      </w:r>
    </w:p>
    <w:p w:rsidR="00691FCD" w:rsidRDefault="00691FCD" w:rsidP="00691F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ascii="Times New Roman" w:hAnsi="Times New Roman"/>
          <w:sz w:val="22"/>
          <w:szCs w:val="22"/>
        </w:rPr>
      </w:pPr>
    </w:p>
    <w:p w:rsidR="00FE01DB" w:rsidRDefault="00FE01DB" w:rsidP="00691F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ascii="Times New Roman" w:hAnsi="Times New Roman"/>
          <w:sz w:val="22"/>
          <w:szCs w:val="22"/>
          <w:u w:val="single"/>
        </w:rPr>
      </w:pPr>
      <w:r>
        <w:rPr>
          <w:rFonts w:ascii="Times New Roman" w:hAnsi="Times New Roman"/>
          <w:sz w:val="22"/>
          <w:szCs w:val="22"/>
          <w:u w:val="single"/>
        </w:rPr>
        <w:t>Bridge No. 46 (SR 1033) over Prathers Creek in Alleghany County</w:t>
      </w:r>
    </w:p>
    <w:p w:rsidR="00FE01DB" w:rsidRDefault="00FE01DB" w:rsidP="00FE01DB">
      <w:pPr>
        <w:pStyle w:val="BodyText2"/>
        <w:ind w:left="90"/>
      </w:pPr>
      <w:r>
        <w:rPr>
          <w:szCs w:val="22"/>
        </w:rPr>
        <w:t xml:space="preserve">*Potential impacts to Prathers Creek (New River Basin-Class B;Tr;+).  </w:t>
      </w:r>
      <w:r>
        <w:t>DWR did not conduct a site visit.</w:t>
      </w:r>
    </w:p>
    <w:p w:rsidR="00FE01DB" w:rsidRDefault="00FE01DB" w:rsidP="00691F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ascii="Times New Roman" w:hAnsi="Times New Roman"/>
          <w:sz w:val="22"/>
          <w:szCs w:val="22"/>
        </w:rPr>
      </w:pPr>
    </w:p>
    <w:p w:rsidR="00FE01DB" w:rsidRDefault="00FE01DB" w:rsidP="00691F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ascii="Times New Roman" w:hAnsi="Times New Roman"/>
          <w:sz w:val="22"/>
          <w:szCs w:val="22"/>
        </w:rPr>
      </w:pPr>
      <w:r>
        <w:rPr>
          <w:rFonts w:ascii="Times New Roman" w:hAnsi="Times New Roman"/>
          <w:sz w:val="22"/>
          <w:szCs w:val="22"/>
          <w:u w:val="single"/>
        </w:rPr>
        <w:t>Bridge No.57 (SR 1193) over Waterfall Creek in Alleghany County</w:t>
      </w:r>
    </w:p>
    <w:p w:rsidR="00FE01DB" w:rsidRDefault="00FE01DB" w:rsidP="00FE01DB">
      <w:pPr>
        <w:pStyle w:val="BodyText2"/>
        <w:ind w:left="90"/>
      </w:pPr>
      <w:r>
        <w:rPr>
          <w:szCs w:val="22"/>
        </w:rPr>
        <w:t xml:space="preserve">*Potential impacts to Waterfall Creek (New River Basin-Class C;Tr;+).  </w:t>
      </w:r>
      <w:r>
        <w:t>DWR did not conduct a site visit.</w:t>
      </w:r>
    </w:p>
    <w:p w:rsidR="00D00713" w:rsidRDefault="00D00713" w:rsidP="00FE01DB">
      <w:pPr>
        <w:pStyle w:val="BodyText2"/>
        <w:ind w:left="90"/>
      </w:pPr>
    </w:p>
    <w:p w:rsidR="00D00713" w:rsidRDefault="00D00713" w:rsidP="00D00713">
      <w:pPr>
        <w:pStyle w:val="BodyText2"/>
      </w:pPr>
      <w:r>
        <w:rPr>
          <w:u w:val="single"/>
        </w:rPr>
        <w:t>Bridge No. 61 (SR 1143) over UT to Meadowfork Creek in Alleghany County</w:t>
      </w:r>
    </w:p>
    <w:p w:rsidR="00D00713" w:rsidRDefault="00D00713" w:rsidP="00D00713">
      <w:pPr>
        <w:pStyle w:val="BodyText2"/>
      </w:pPr>
      <w:r>
        <w:t>*Potential impacts to UT to Meadowfork Creek (New River Basin-Class B;Tr;+).  DWR did not conduct a site visit.</w:t>
      </w:r>
    </w:p>
    <w:p w:rsidR="00D00713" w:rsidRDefault="00D00713" w:rsidP="00D00713">
      <w:pPr>
        <w:pStyle w:val="BodyText2"/>
      </w:pPr>
    </w:p>
    <w:p w:rsidR="00D00713" w:rsidRDefault="00D00713" w:rsidP="00D00713">
      <w:pPr>
        <w:pStyle w:val="BodyText2"/>
      </w:pPr>
      <w:r>
        <w:rPr>
          <w:u w:val="single"/>
        </w:rPr>
        <w:t>Bridge No. 251 (SR1317) over UT to Potato Creek in Alleghany County</w:t>
      </w:r>
    </w:p>
    <w:p w:rsidR="00D00713" w:rsidRDefault="00D00713" w:rsidP="00D00713">
      <w:pPr>
        <w:pStyle w:val="BodyText2"/>
      </w:pPr>
      <w:r>
        <w:t>*Potential impacts to UT to Potato Creek (New River Basin-Class C;Tr;+).  DWR did not conduct a site visit).</w:t>
      </w:r>
    </w:p>
    <w:p w:rsidR="00D00713" w:rsidRDefault="00D00713" w:rsidP="00D00713">
      <w:pPr>
        <w:pStyle w:val="BodyText2"/>
      </w:pPr>
    </w:p>
    <w:p w:rsidR="00D00713" w:rsidRDefault="00D00713" w:rsidP="00D00713">
      <w:pPr>
        <w:pStyle w:val="BodyText2"/>
        <w:rPr>
          <w:u w:val="single"/>
        </w:rPr>
      </w:pPr>
      <w:r>
        <w:rPr>
          <w:u w:val="single"/>
        </w:rPr>
        <w:t>Bridge No. 17 (SR 1109) over Mill Creek in Ashe County</w:t>
      </w:r>
    </w:p>
    <w:p w:rsidR="00D00713" w:rsidRDefault="00D00713" w:rsidP="00D00713">
      <w:pPr>
        <w:pStyle w:val="BodyText2"/>
      </w:pPr>
      <w:r>
        <w:t>*Potential impacts to Mill Creek</w:t>
      </w:r>
      <w:r w:rsidR="003448AD">
        <w:t xml:space="preserve"> (Grassy Creek)</w:t>
      </w:r>
      <w:r>
        <w:t xml:space="preserve"> (New River Basin-Class C;Tr;+).</w:t>
      </w:r>
    </w:p>
    <w:p w:rsidR="00D00713" w:rsidRDefault="00D00713" w:rsidP="00D00713">
      <w:pPr>
        <w:pStyle w:val="BodyText2"/>
      </w:pPr>
    </w:p>
    <w:p w:rsidR="00D00713" w:rsidRDefault="00D00713" w:rsidP="00D00713">
      <w:pPr>
        <w:pStyle w:val="BodyText2"/>
        <w:rPr>
          <w:u w:val="single"/>
        </w:rPr>
      </w:pPr>
      <w:r>
        <w:rPr>
          <w:u w:val="single"/>
        </w:rPr>
        <w:t>Bridge No. 60 (SR 1324) over Big Horse Creek in Ashe County</w:t>
      </w:r>
    </w:p>
    <w:p w:rsidR="00D00713" w:rsidRDefault="00D00713" w:rsidP="00D00713">
      <w:pPr>
        <w:pStyle w:val="BodyText2"/>
      </w:pPr>
      <w:r>
        <w:t>*Potential impacts to Big Horse Creek (New River Basin-Class C; ORW;Tr)</w:t>
      </w:r>
    </w:p>
    <w:p w:rsidR="003448AD" w:rsidRDefault="003448AD" w:rsidP="00D00713">
      <w:pPr>
        <w:pStyle w:val="BodyText2"/>
      </w:pPr>
    </w:p>
    <w:p w:rsidR="003448AD" w:rsidRDefault="003448AD" w:rsidP="00D00713">
      <w:pPr>
        <w:pStyle w:val="BodyText2"/>
        <w:rPr>
          <w:u w:val="single"/>
        </w:rPr>
      </w:pPr>
      <w:r>
        <w:rPr>
          <w:u w:val="single"/>
        </w:rPr>
        <w:lastRenderedPageBreak/>
        <w:t xml:space="preserve">Bridge No. 61 (SR 1352) over Little Horse Creek in Ashe County </w:t>
      </w:r>
    </w:p>
    <w:p w:rsidR="003448AD" w:rsidRDefault="003448AD" w:rsidP="00D00713">
      <w:pPr>
        <w:pStyle w:val="BodyText2"/>
      </w:pPr>
      <w:r>
        <w:t xml:space="preserve">*Potential impacts to Little Horse Creek </w:t>
      </w:r>
      <w:r w:rsidRPr="003448AD">
        <w:t>(New River Basin-Class C;Tr;ORW)</w:t>
      </w:r>
    </w:p>
    <w:p w:rsidR="003448AD" w:rsidRDefault="003448AD" w:rsidP="00D00713">
      <w:pPr>
        <w:pStyle w:val="BodyText2"/>
      </w:pPr>
    </w:p>
    <w:p w:rsidR="003448AD" w:rsidRDefault="003448AD" w:rsidP="00D00713">
      <w:pPr>
        <w:pStyle w:val="BodyText2"/>
        <w:rPr>
          <w:u w:val="single"/>
        </w:rPr>
      </w:pPr>
      <w:r>
        <w:rPr>
          <w:u w:val="single"/>
        </w:rPr>
        <w:t>Bridge No. 66 (SR 1362) over Big Horse Creek in Ashe County</w:t>
      </w:r>
    </w:p>
    <w:p w:rsidR="003448AD" w:rsidRDefault="003448AD" w:rsidP="003448AD">
      <w:pPr>
        <w:pStyle w:val="BodyText2"/>
      </w:pPr>
      <w:r>
        <w:t>*Potential impacts to Big Horse Creek (New River Basin-Class C; ORW;Tr)</w:t>
      </w:r>
    </w:p>
    <w:p w:rsidR="003448AD" w:rsidRDefault="003448AD" w:rsidP="00D00713">
      <w:pPr>
        <w:pStyle w:val="BodyText2"/>
        <w:rPr>
          <w:u w:val="single"/>
        </w:rPr>
      </w:pPr>
    </w:p>
    <w:p w:rsidR="003448AD" w:rsidRDefault="003448AD" w:rsidP="00D00713">
      <w:pPr>
        <w:pStyle w:val="BodyText2"/>
        <w:rPr>
          <w:u w:val="single"/>
        </w:rPr>
      </w:pPr>
      <w:r>
        <w:rPr>
          <w:u w:val="single"/>
        </w:rPr>
        <w:t>Bridge No. 116 (SR 1110) over Mill Creek (Grassy Creek) in Ashe County</w:t>
      </w:r>
    </w:p>
    <w:p w:rsidR="003448AD" w:rsidRDefault="003448AD" w:rsidP="003448AD">
      <w:pPr>
        <w:pStyle w:val="BodyText2"/>
      </w:pPr>
      <w:r>
        <w:t>*Potential impacts to Mill Creek (Grassy Creek) (New River Basin-Class C;Tr;+).</w:t>
      </w:r>
    </w:p>
    <w:p w:rsidR="003448AD" w:rsidRDefault="003448AD" w:rsidP="00D00713">
      <w:pPr>
        <w:pStyle w:val="BodyText2"/>
        <w:rPr>
          <w:u w:val="single"/>
        </w:rPr>
      </w:pPr>
    </w:p>
    <w:p w:rsidR="003448AD" w:rsidRDefault="003448AD" w:rsidP="00D00713">
      <w:pPr>
        <w:pStyle w:val="BodyText2"/>
        <w:rPr>
          <w:u w:val="single"/>
        </w:rPr>
      </w:pPr>
      <w:r>
        <w:rPr>
          <w:u w:val="single"/>
        </w:rPr>
        <w:t>Bridge No. 187 (SR 1100) over Three Top Creek in Ashe County</w:t>
      </w:r>
    </w:p>
    <w:p w:rsidR="003448AD" w:rsidRDefault="003448AD" w:rsidP="00D00713">
      <w:pPr>
        <w:pStyle w:val="BodyText2"/>
      </w:pPr>
      <w:r>
        <w:t>*Potential impacts to Three Top Creek (New River Basin-Class C;Tr;ORW)</w:t>
      </w:r>
    </w:p>
    <w:p w:rsidR="003448AD" w:rsidRDefault="003448AD" w:rsidP="00D00713">
      <w:pPr>
        <w:pStyle w:val="BodyText2"/>
      </w:pPr>
    </w:p>
    <w:p w:rsidR="003448AD" w:rsidRDefault="003448AD" w:rsidP="00D00713">
      <w:pPr>
        <w:pStyle w:val="BodyText2"/>
      </w:pPr>
      <w:r>
        <w:rPr>
          <w:u w:val="single"/>
        </w:rPr>
        <w:t>Bridge No. 263 (SR 1317) over Rich Hill Creek in Ashe County</w:t>
      </w:r>
    </w:p>
    <w:p w:rsidR="003448AD" w:rsidRDefault="003448AD" w:rsidP="00D00713">
      <w:pPr>
        <w:pStyle w:val="BodyText2"/>
      </w:pPr>
      <w:r>
        <w:t>*Potential impacts to Rich Hill Creek (New River Basin-Class C;Tr;ORW)</w:t>
      </w:r>
    </w:p>
    <w:p w:rsidR="003448AD" w:rsidRDefault="003448AD" w:rsidP="00D00713">
      <w:pPr>
        <w:pStyle w:val="BodyText2"/>
      </w:pPr>
    </w:p>
    <w:p w:rsidR="003448AD" w:rsidRDefault="001045C8" w:rsidP="00D00713">
      <w:pPr>
        <w:pStyle w:val="BodyText2"/>
        <w:rPr>
          <w:u w:val="single"/>
        </w:rPr>
      </w:pPr>
      <w:r>
        <w:rPr>
          <w:u w:val="single"/>
        </w:rPr>
        <w:t>Bridge No. 264 (SR 1317) over Rich Hill Creek in Ashe County</w:t>
      </w:r>
    </w:p>
    <w:p w:rsidR="001045C8" w:rsidRDefault="001045C8" w:rsidP="001045C8">
      <w:pPr>
        <w:pStyle w:val="BodyText2"/>
      </w:pPr>
      <w:r>
        <w:t>*Potential impacts to Rich Hill Creek (New River Basin-Class C;Tr;ORW)</w:t>
      </w:r>
    </w:p>
    <w:p w:rsidR="001045C8" w:rsidRDefault="001045C8" w:rsidP="00D00713">
      <w:pPr>
        <w:pStyle w:val="BodyText2"/>
      </w:pPr>
    </w:p>
    <w:p w:rsidR="001045C8" w:rsidRDefault="001045C8" w:rsidP="00D00713">
      <w:pPr>
        <w:pStyle w:val="BodyText2"/>
        <w:rPr>
          <w:u w:val="single"/>
        </w:rPr>
      </w:pPr>
      <w:r>
        <w:rPr>
          <w:u w:val="single"/>
        </w:rPr>
        <w:t>Bridge No. 350 (SR 1617) over Peak Creek in Ashe County</w:t>
      </w:r>
    </w:p>
    <w:p w:rsidR="001045C8" w:rsidRDefault="001045C8" w:rsidP="00D00713">
      <w:pPr>
        <w:pStyle w:val="BodyText2"/>
      </w:pPr>
      <w:r>
        <w:t>*Potential impacts to Peak Creek (New River Basin-Class C;Tr;+)</w:t>
      </w:r>
      <w:r w:rsidR="00D525F8">
        <w:t>.  DWR did not conduct a site visit.</w:t>
      </w:r>
    </w:p>
    <w:p w:rsidR="001045C8" w:rsidRDefault="001045C8" w:rsidP="00D00713">
      <w:pPr>
        <w:pStyle w:val="BodyText2"/>
      </w:pPr>
    </w:p>
    <w:p w:rsidR="001045C8" w:rsidRDefault="001045C8" w:rsidP="00D00713">
      <w:pPr>
        <w:pStyle w:val="BodyText2"/>
        <w:rPr>
          <w:u w:val="single"/>
        </w:rPr>
      </w:pPr>
      <w:r>
        <w:rPr>
          <w:u w:val="single"/>
        </w:rPr>
        <w:t>Bridge No. 371 (SR 1100) over an UT to Three Top Creek in Ashe County</w:t>
      </w:r>
    </w:p>
    <w:p w:rsidR="001045C8" w:rsidRDefault="001045C8" w:rsidP="00D00713">
      <w:pPr>
        <w:pStyle w:val="BodyText2"/>
      </w:pPr>
      <w:r>
        <w:t>*Potential impacts to an UT to Three Top Creek (New River Basin-Class C;Tr;ORW)</w:t>
      </w:r>
    </w:p>
    <w:p w:rsidR="001045C8" w:rsidRDefault="001045C8" w:rsidP="00D00713">
      <w:pPr>
        <w:pStyle w:val="BodyText2"/>
      </w:pPr>
    </w:p>
    <w:p w:rsidR="001045C8" w:rsidRDefault="001045C8" w:rsidP="00D00713">
      <w:pPr>
        <w:pStyle w:val="BodyText2"/>
      </w:pPr>
      <w:r>
        <w:rPr>
          <w:u w:val="single"/>
        </w:rPr>
        <w:t xml:space="preserve">Bridge No. </w:t>
      </w:r>
      <w:r w:rsidR="00D525F8">
        <w:rPr>
          <w:u w:val="single"/>
        </w:rPr>
        <w:t>77 (SR 1143) over Lower Creek in Caldwell County</w:t>
      </w:r>
    </w:p>
    <w:p w:rsidR="00D525F8" w:rsidRDefault="00D525F8" w:rsidP="00D00713">
      <w:pPr>
        <w:pStyle w:val="BodyText2"/>
      </w:pPr>
      <w:r>
        <w:t>*Potential impacts to Lower Creek (Catawba River Basin-Class C).  DWR did not conduct a site visit.</w:t>
      </w:r>
    </w:p>
    <w:p w:rsidR="00D525F8" w:rsidRDefault="00D525F8" w:rsidP="00D00713">
      <w:pPr>
        <w:pStyle w:val="BodyText2"/>
      </w:pPr>
    </w:p>
    <w:p w:rsidR="00D525F8" w:rsidRDefault="00D525F8" w:rsidP="00D00713">
      <w:pPr>
        <w:pStyle w:val="BodyText2"/>
      </w:pPr>
      <w:r>
        <w:rPr>
          <w:u w:val="single"/>
        </w:rPr>
        <w:t>Bridge No. 164 (SR 1503) over Buffalo Creek in Caldwell County</w:t>
      </w:r>
    </w:p>
    <w:p w:rsidR="00910997" w:rsidRDefault="00D525F8" w:rsidP="00910997">
      <w:pPr>
        <w:pStyle w:val="BodyText2"/>
      </w:pPr>
      <w:r>
        <w:t>*Potential impacts to Buffalo Creek (Catawba River Basin-Class C;Tr)</w:t>
      </w:r>
      <w:r w:rsidR="00910997">
        <w:t>.  DWR did not conduct a site visit.</w:t>
      </w:r>
    </w:p>
    <w:p w:rsidR="00D525F8" w:rsidRDefault="00D525F8" w:rsidP="00D00713">
      <w:pPr>
        <w:pStyle w:val="BodyText2"/>
      </w:pPr>
    </w:p>
    <w:p w:rsidR="00D525F8" w:rsidRDefault="00910997" w:rsidP="00D00713">
      <w:pPr>
        <w:pStyle w:val="BodyText2"/>
        <w:rPr>
          <w:u w:val="single"/>
        </w:rPr>
      </w:pPr>
      <w:r>
        <w:rPr>
          <w:u w:val="single"/>
        </w:rPr>
        <w:t>Bridge no. 19 (SR 1307) over South Fork Mitchell River in Surry County</w:t>
      </w:r>
    </w:p>
    <w:p w:rsidR="00910997" w:rsidRDefault="00910997" w:rsidP="00910997">
      <w:pPr>
        <w:pStyle w:val="BodyText2"/>
      </w:pPr>
      <w:r>
        <w:t xml:space="preserve">*Potential impacts to South Fork Mitchell River (Yadkin River Basin-Class C).  </w:t>
      </w:r>
    </w:p>
    <w:p w:rsidR="00910997" w:rsidRDefault="00910997" w:rsidP="00D00713">
      <w:pPr>
        <w:pStyle w:val="BodyText2"/>
      </w:pPr>
    </w:p>
    <w:p w:rsidR="00910997" w:rsidRDefault="00910997" w:rsidP="00D00713">
      <w:pPr>
        <w:pStyle w:val="BodyText2"/>
      </w:pPr>
      <w:r>
        <w:rPr>
          <w:u w:val="single"/>
        </w:rPr>
        <w:t xml:space="preserve">Bridge no. 34 (NC 104) over </w:t>
      </w:r>
      <w:r w:rsidR="00901710">
        <w:rPr>
          <w:u w:val="single"/>
        </w:rPr>
        <w:t>Johnson Creek</w:t>
      </w:r>
      <w:r>
        <w:rPr>
          <w:u w:val="single"/>
        </w:rPr>
        <w:t xml:space="preserve"> in Surry County</w:t>
      </w:r>
    </w:p>
    <w:p w:rsidR="00910997" w:rsidRDefault="00910997" w:rsidP="00910997">
      <w:pPr>
        <w:pStyle w:val="BodyText2"/>
      </w:pPr>
      <w:r>
        <w:t xml:space="preserve">*Potential impacts to </w:t>
      </w:r>
      <w:r w:rsidR="00901710">
        <w:t>Johnson Creek</w:t>
      </w:r>
      <w:r>
        <w:t xml:space="preserve"> (Yadkin River Basin-Class WS IV</w:t>
      </w:r>
      <w:r w:rsidR="00901710">
        <w:t>;Tr</w:t>
      </w:r>
      <w:r>
        <w:t>).  DWR did not conduct a site visit.</w:t>
      </w:r>
    </w:p>
    <w:p w:rsidR="00910997" w:rsidRDefault="00910997" w:rsidP="00D00713">
      <w:pPr>
        <w:pStyle w:val="BodyText2"/>
      </w:pPr>
    </w:p>
    <w:p w:rsidR="00910997" w:rsidRDefault="00910997" w:rsidP="00D00713">
      <w:pPr>
        <w:pStyle w:val="BodyText2"/>
        <w:rPr>
          <w:u w:val="single"/>
        </w:rPr>
      </w:pPr>
      <w:r>
        <w:rPr>
          <w:u w:val="single"/>
        </w:rPr>
        <w:t xml:space="preserve">Bridge no. </w:t>
      </w:r>
      <w:r w:rsidR="00901710">
        <w:rPr>
          <w:u w:val="single"/>
        </w:rPr>
        <w:t>94 (SR 1727) over Ararat River in Surry County</w:t>
      </w:r>
    </w:p>
    <w:p w:rsidR="00901710" w:rsidRDefault="00901710" w:rsidP="00901710">
      <w:pPr>
        <w:pStyle w:val="BodyText2"/>
      </w:pPr>
      <w:r>
        <w:t>*Potential impacts to Ararat River (Yadkin River Basin-Class C).  DWR did not conduct a site visit.</w:t>
      </w:r>
    </w:p>
    <w:p w:rsidR="00901710" w:rsidRDefault="00901710" w:rsidP="00D00713">
      <w:pPr>
        <w:pStyle w:val="BodyText2"/>
      </w:pPr>
    </w:p>
    <w:p w:rsidR="00901710" w:rsidRDefault="00901710" w:rsidP="00D00713">
      <w:pPr>
        <w:pStyle w:val="BodyText2"/>
      </w:pPr>
      <w:r>
        <w:rPr>
          <w:u w:val="single"/>
        </w:rPr>
        <w:t>Bridge no. 143 (SR 2048) over Grassy Creek in Surry County</w:t>
      </w:r>
    </w:p>
    <w:p w:rsidR="00901710" w:rsidRDefault="00901710" w:rsidP="00901710">
      <w:pPr>
        <w:pStyle w:val="BodyText2"/>
      </w:pPr>
      <w:r>
        <w:t>*Potential impacts to Grassy Creek (Yadkin River Basin-Class WSIV).  DWR did not conduct a site visit.</w:t>
      </w:r>
    </w:p>
    <w:p w:rsidR="00901710" w:rsidRDefault="00901710" w:rsidP="00D00713">
      <w:pPr>
        <w:pStyle w:val="BodyText2"/>
      </w:pPr>
    </w:p>
    <w:p w:rsidR="00901710" w:rsidRDefault="00901710" w:rsidP="00D00713">
      <w:pPr>
        <w:pStyle w:val="BodyText2"/>
      </w:pPr>
    </w:p>
    <w:p w:rsidR="00901710" w:rsidRDefault="00901710" w:rsidP="00D00713">
      <w:pPr>
        <w:pStyle w:val="BodyText2"/>
      </w:pPr>
      <w:r>
        <w:rPr>
          <w:u w:val="single"/>
        </w:rPr>
        <w:t>Bridge no. 180 (SR 1953) over Toms Creek in Surry County</w:t>
      </w:r>
    </w:p>
    <w:p w:rsidR="00901710" w:rsidRDefault="00901710" w:rsidP="00901710">
      <w:pPr>
        <w:pStyle w:val="BodyText2"/>
      </w:pPr>
      <w:r>
        <w:t>*Potential impacts to Toms Creek (Yadkin River Basin-Class C).  DWR did not conduct a site visit.</w:t>
      </w:r>
    </w:p>
    <w:p w:rsidR="00901710" w:rsidRDefault="00901710" w:rsidP="00D00713">
      <w:pPr>
        <w:pStyle w:val="BodyText2"/>
      </w:pPr>
    </w:p>
    <w:p w:rsidR="00901710" w:rsidRDefault="00901710" w:rsidP="00D00713">
      <w:pPr>
        <w:pStyle w:val="BodyText2"/>
        <w:rPr>
          <w:u w:val="single"/>
        </w:rPr>
      </w:pPr>
      <w:r>
        <w:rPr>
          <w:u w:val="single"/>
        </w:rPr>
        <w:t>Bridge no. 202 (SR 1338) over an UT to Fisher River in Surry County</w:t>
      </w:r>
    </w:p>
    <w:p w:rsidR="00901710" w:rsidRDefault="00901710" w:rsidP="00901710">
      <w:pPr>
        <w:pStyle w:val="BodyText2"/>
      </w:pPr>
      <w:r>
        <w:t>*Potential impacts to an UT to Fisher River (Yadkin River Basin-Class WSII;HQW;Tr).  DWR did not conduct a site visit.</w:t>
      </w:r>
    </w:p>
    <w:p w:rsidR="00901710" w:rsidRDefault="00901710" w:rsidP="00D00713">
      <w:pPr>
        <w:pStyle w:val="BodyText2"/>
      </w:pPr>
    </w:p>
    <w:p w:rsidR="00901710" w:rsidRDefault="00901710" w:rsidP="00D00713">
      <w:pPr>
        <w:pStyle w:val="BodyText2"/>
        <w:rPr>
          <w:u w:val="single"/>
        </w:rPr>
      </w:pPr>
      <w:r>
        <w:rPr>
          <w:u w:val="single"/>
        </w:rPr>
        <w:t>Bridge no. 203 (SR 1338) over Fisher River in Surry County</w:t>
      </w:r>
    </w:p>
    <w:p w:rsidR="00AC3E99" w:rsidRDefault="00901710" w:rsidP="00AC3E99">
      <w:pPr>
        <w:pStyle w:val="BodyText2"/>
      </w:pPr>
      <w:r>
        <w:t>*Potential impacts to Fisher River (Yadkin River Basin</w:t>
      </w:r>
      <w:r w:rsidR="00AC3E99">
        <w:t>-</w:t>
      </w:r>
      <w:r>
        <w:t xml:space="preserve"> WSII;HQW;Tr)</w:t>
      </w:r>
      <w:r w:rsidR="00AC3E99">
        <w:t>.  DWR did not conduct a site visit.</w:t>
      </w:r>
    </w:p>
    <w:p w:rsidR="00901710" w:rsidRDefault="00AC3E99" w:rsidP="00D00713">
      <w:pPr>
        <w:pStyle w:val="BodyText2"/>
      </w:pPr>
      <w:r>
        <w:rPr>
          <w:u w:val="single"/>
        </w:rPr>
        <w:lastRenderedPageBreak/>
        <w:t xml:space="preserve">Bridge no. 213 (SR 1600) over Gulley Creek (Branch) in Surry County </w:t>
      </w:r>
    </w:p>
    <w:p w:rsidR="00AC3E99" w:rsidRDefault="00AC3E99" w:rsidP="00AC3E99">
      <w:pPr>
        <w:pStyle w:val="BodyText2"/>
      </w:pPr>
      <w:r>
        <w:t>*Potential impacts to Gulley Creek (Branch) (Yadkin River Basin- WSII;HQW;Tr).  DWR did not conduct a site visit.</w:t>
      </w:r>
    </w:p>
    <w:p w:rsidR="00AC3E99" w:rsidRDefault="00AC3E99" w:rsidP="00D00713">
      <w:pPr>
        <w:pStyle w:val="BodyText2"/>
      </w:pPr>
    </w:p>
    <w:p w:rsidR="00AC3E99" w:rsidRDefault="00AC3E99" w:rsidP="00D00713">
      <w:pPr>
        <w:pStyle w:val="BodyText2"/>
        <w:rPr>
          <w:u w:val="single"/>
        </w:rPr>
      </w:pPr>
      <w:r>
        <w:rPr>
          <w:u w:val="single"/>
        </w:rPr>
        <w:t>Bridge no. 257 (SR 1600) over Fisher River in Surry County</w:t>
      </w:r>
    </w:p>
    <w:p w:rsidR="00AC3E99" w:rsidRDefault="00AC3E99" w:rsidP="00AC3E99">
      <w:pPr>
        <w:pStyle w:val="BodyText2"/>
      </w:pPr>
      <w:r>
        <w:t>*Potential impacts to Fisher River (Yadkin River Basin- WSII;HQW;Tr).  DWR did not conduct a site visit.</w:t>
      </w:r>
    </w:p>
    <w:p w:rsidR="00AC3E99" w:rsidRDefault="00AC3E99" w:rsidP="00D00713">
      <w:pPr>
        <w:pStyle w:val="BodyText2"/>
      </w:pPr>
    </w:p>
    <w:p w:rsidR="00AC3E99" w:rsidRDefault="00AC3E99" w:rsidP="00D00713">
      <w:pPr>
        <w:pStyle w:val="BodyText2"/>
        <w:rPr>
          <w:u w:val="single"/>
        </w:rPr>
      </w:pPr>
      <w:r>
        <w:rPr>
          <w:u w:val="single"/>
        </w:rPr>
        <w:t>Bridge no. 298 (SR 1600) over Fisher River in Surry County</w:t>
      </w:r>
    </w:p>
    <w:p w:rsidR="00AC3E99" w:rsidRDefault="00AC3E99" w:rsidP="00AC3E99">
      <w:pPr>
        <w:pStyle w:val="BodyText2"/>
      </w:pPr>
      <w:r>
        <w:t>*Potential impacts to Fisher River (Yadkin River Basin- WSII;HQW;Tr).  DWR did not conduct a site visit.</w:t>
      </w:r>
    </w:p>
    <w:p w:rsidR="00AC3E99" w:rsidRDefault="00AC3E99" w:rsidP="00D00713">
      <w:pPr>
        <w:pStyle w:val="BodyText2"/>
        <w:rPr>
          <w:u w:val="single"/>
        </w:rPr>
      </w:pPr>
    </w:p>
    <w:p w:rsidR="00AC3E99" w:rsidRDefault="00AC3E99" w:rsidP="00D00713">
      <w:pPr>
        <w:pStyle w:val="BodyText2"/>
        <w:rPr>
          <w:u w:val="single"/>
        </w:rPr>
      </w:pPr>
      <w:r w:rsidRPr="00AC3E99">
        <w:rPr>
          <w:u w:val="single"/>
        </w:rPr>
        <w:t>Bridge no.20 (SR 1222) over Rube Creek in Watauga County</w:t>
      </w:r>
    </w:p>
    <w:p w:rsidR="00AC3E99" w:rsidRDefault="00AC3E99" w:rsidP="00D00713">
      <w:pPr>
        <w:pStyle w:val="BodyText2"/>
      </w:pPr>
      <w:r>
        <w:t>*Potential impacts to Rube Creek (Watauga River Basin-Class C)</w:t>
      </w:r>
    </w:p>
    <w:p w:rsidR="00AC3E99" w:rsidRDefault="00AC3E99" w:rsidP="00D00713">
      <w:pPr>
        <w:pStyle w:val="BodyText2"/>
      </w:pPr>
    </w:p>
    <w:p w:rsidR="00AC3E99" w:rsidRDefault="00AC3E99" w:rsidP="00D00713">
      <w:pPr>
        <w:pStyle w:val="BodyText2"/>
      </w:pPr>
      <w:r>
        <w:rPr>
          <w:u w:val="single"/>
        </w:rPr>
        <w:t>Bridge no. 106 (SR 1300) over North Prong Lewis Fork Creek in Wilkes County</w:t>
      </w:r>
    </w:p>
    <w:p w:rsidR="00AC3E99" w:rsidRDefault="00AC3E99" w:rsidP="00D00713">
      <w:pPr>
        <w:pStyle w:val="BodyText2"/>
      </w:pPr>
      <w:r>
        <w:t>*Potential impacts to North Prong Lewis Fork Creek (Yadkin River Basin-Class C)</w:t>
      </w:r>
    </w:p>
    <w:p w:rsidR="00505361" w:rsidRDefault="00505361" w:rsidP="00D00713">
      <w:pPr>
        <w:pStyle w:val="BodyText2"/>
      </w:pPr>
    </w:p>
    <w:p w:rsidR="00505361" w:rsidRDefault="00505361" w:rsidP="00D00713">
      <w:pPr>
        <w:pStyle w:val="BodyText2"/>
      </w:pPr>
      <w:r>
        <w:rPr>
          <w:u w:val="single"/>
        </w:rPr>
        <w:t>Bridge no. 143 (SR 1737) over Big Sandy Creek in Wilkes County</w:t>
      </w:r>
    </w:p>
    <w:p w:rsidR="00505361" w:rsidRDefault="00505361" w:rsidP="00D00713">
      <w:pPr>
        <w:pStyle w:val="BodyText2"/>
      </w:pPr>
      <w:r>
        <w:t>*Potential impacts to Big Sandy Creek (Yadkin River Basin-Class C)</w:t>
      </w:r>
    </w:p>
    <w:p w:rsidR="00505361" w:rsidRDefault="00505361" w:rsidP="00D00713">
      <w:pPr>
        <w:pStyle w:val="BodyText2"/>
      </w:pPr>
    </w:p>
    <w:p w:rsidR="00505361" w:rsidRDefault="00505361" w:rsidP="00D00713">
      <w:pPr>
        <w:pStyle w:val="BodyText2"/>
        <w:rPr>
          <w:u w:val="single"/>
        </w:rPr>
      </w:pPr>
      <w:r w:rsidRPr="00505361">
        <w:rPr>
          <w:u w:val="single"/>
        </w:rPr>
        <w:t xml:space="preserve">Bridge no. 144 (SR 1737) over </w:t>
      </w:r>
      <w:r>
        <w:rPr>
          <w:u w:val="single"/>
        </w:rPr>
        <w:t>East Prong Roaring River</w:t>
      </w:r>
      <w:r w:rsidRPr="00505361">
        <w:rPr>
          <w:u w:val="single"/>
        </w:rPr>
        <w:t xml:space="preserve"> in Wilkes County</w:t>
      </w:r>
    </w:p>
    <w:p w:rsidR="00505361" w:rsidRPr="00505361" w:rsidRDefault="00505361" w:rsidP="00D00713">
      <w:pPr>
        <w:pStyle w:val="BodyText2"/>
      </w:pPr>
      <w:r>
        <w:t>*Potential impacts to Big Sandy Creek (Yadkin River Basin-Class B;Tr)</w:t>
      </w:r>
    </w:p>
    <w:p w:rsidR="00505361" w:rsidRDefault="00505361" w:rsidP="00D00713">
      <w:pPr>
        <w:pStyle w:val="BodyText2"/>
      </w:pPr>
    </w:p>
    <w:p w:rsidR="00505361" w:rsidRDefault="00505361" w:rsidP="00D00713">
      <w:pPr>
        <w:pStyle w:val="BodyText2"/>
        <w:rPr>
          <w:u w:val="single"/>
        </w:rPr>
      </w:pPr>
      <w:r>
        <w:rPr>
          <w:u w:val="single"/>
        </w:rPr>
        <w:t>Bridge no. 187 (SR 2340) over Fishing Creek in Wilkes County</w:t>
      </w:r>
    </w:p>
    <w:p w:rsidR="00505361" w:rsidRDefault="00505361" w:rsidP="00D00713">
      <w:pPr>
        <w:pStyle w:val="BodyText2"/>
      </w:pPr>
      <w:r>
        <w:t>*Potential impacts to Fishing Creek (Yadkin River Basin-Class C)</w:t>
      </w:r>
    </w:p>
    <w:p w:rsidR="00505361" w:rsidRDefault="00505361" w:rsidP="00D00713">
      <w:pPr>
        <w:pStyle w:val="BodyText2"/>
      </w:pPr>
    </w:p>
    <w:p w:rsidR="00505361" w:rsidRDefault="00505361" w:rsidP="00D00713">
      <w:pPr>
        <w:pStyle w:val="BodyText2"/>
      </w:pPr>
      <w:r>
        <w:rPr>
          <w:u w:val="single"/>
        </w:rPr>
        <w:t>Bridge no. 405 (SR 1163) over Elk Creek in Wilkes County</w:t>
      </w:r>
    </w:p>
    <w:p w:rsidR="00505361" w:rsidRDefault="00505361" w:rsidP="00D00713">
      <w:pPr>
        <w:pStyle w:val="BodyText2"/>
      </w:pPr>
      <w:r>
        <w:t>*Potential impacts to Elk Creek (Yadkin River Basin-Class B;ORW).  DWR did not conduct a site visit.</w:t>
      </w:r>
    </w:p>
    <w:p w:rsidR="00505361" w:rsidRDefault="00505361" w:rsidP="00D00713">
      <w:pPr>
        <w:pStyle w:val="BodyText2"/>
      </w:pPr>
    </w:p>
    <w:p w:rsidR="00505361" w:rsidRDefault="00505361" w:rsidP="00D00713">
      <w:pPr>
        <w:pStyle w:val="BodyText2"/>
        <w:rPr>
          <w:u w:val="single"/>
        </w:rPr>
      </w:pPr>
      <w:r>
        <w:rPr>
          <w:u w:val="single"/>
        </w:rPr>
        <w:t>Bridge no. 91 (SR 1599) over Forbush Creek in Yadkin County</w:t>
      </w:r>
    </w:p>
    <w:p w:rsidR="00505361" w:rsidRDefault="00505361" w:rsidP="00D00713">
      <w:pPr>
        <w:pStyle w:val="BodyText2"/>
      </w:pPr>
      <w:r>
        <w:t>*Potential impacts to Forbush Creek (Yadkin River Basin-Class C)</w:t>
      </w:r>
    </w:p>
    <w:p w:rsidR="00505361" w:rsidRDefault="00505361" w:rsidP="00D00713">
      <w:pPr>
        <w:pStyle w:val="BodyText2"/>
      </w:pPr>
    </w:p>
    <w:p w:rsidR="00505361" w:rsidRDefault="00505361" w:rsidP="00D00713">
      <w:pPr>
        <w:pStyle w:val="BodyText2"/>
        <w:rPr>
          <w:u w:val="single"/>
        </w:rPr>
      </w:pPr>
      <w:r>
        <w:rPr>
          <w:u w:val="single"/>
        </w:rPr>
        <w:t>Bridge no. 92 (SR 1599) over Little Forbush Creek in Yadkin County</w:t>
      </w:r>
    </w:p>
    <w:p w:rsidR="00505361" w:rsidRDefault="00505361" w:rsidP="00D00713">
      <w:pPr>
        <w:pStyle w:val="BodyText2"/>
      </w:pPr>
      <w:r>
        <w:t>*Potential impacts to Little Forbush Creek (Yadkin River Basin-Class C)</w:t>
      </w:r>
    </w:p>
    <w:p w:rsidR="00505361" w:rsidRDefault="00505361" w:rsidP="00D00713">
      <w:pPr>
        <w:pStyle w:val="BodyText2"/>
      </w:pPr>
    </w:p>
    <w:p w:rsidR="00505361" w:rsidRDefault="00505361" w:rsidP="00D00713">
      <w:pPr>
        <w:pStyle w:val="BodyText2"/>
        <w:rPr>
          <w:u w:val="single"/>
        </w:rPr>
      </w:pPr>
      <w:r>
        <w:rPr>
          <w:u w:val="single"/>
        </w:rPr>
        <w:t>Bridge no. 109 (SR 1502) over North Deep Creek in Yadkin County</w:t>
      </w:r>
    </w:p>
    <w:p w:rsidR="00505361" w:rsidRPr="00505361" w:rsidRDefault="00505361" w:rsidP="00D00713">
      <w:pPr>
        <w:pStyle w:val="BodyText2"/>
      </w:pPr>
      <w:r>
        <w:t>*Potential impacts to North Deep Creek (Yadkin River Basin-Class C</w:t>
      </w:r>
      <w:r w:rsidR="00A06E03">
        <w:t>)</w:t>
      </w:r>
    </w:p>
    <w:p w:rsidR="00AC3E99" w:rsidRPr="00AC3E99" w:rsidRDefault="00AC3E99" w:rsidP="00D00713">
      <w:pPr>
        <w:pStyle w:val="BodyText2"/>
      </w:pPr>
    </w:p>
    <w:p w:rsidR="00691FCD" w:rsidRDefault="00691FCD" w:rsidP="001A19E7">
      <w:pPr>
        <w:pStyle w:val="Heading4"/>
        <w:tabs>
          <w:tab w:val="left" w:pos="0"/>
        </w:tabs>
        <w:rPr>
          <w:sz w:val="22"/>
          <w:szCs w:val="22"/>
        </w:rPr>
      </w:pPr>
      <w:r w:rsidRPr="00691FCD">
        <w:rPr>
          <w:sz w:val="22"/>
          <w:szCs w:val="22"/>
        </w:rPr>
        <w:t>Project Specific Comments:</w:t>
      </w:r>
    </w:p>
    <w:p w:rsidR="001045C8" w:rsidRDefault="001045C8" w:rsidP="001045C8"/>
    <w:p w:rsidR="00A06E03" w:rsidRDefault="001045C8" w:rsidP="00A06E03">
      <w:pPr>
        <w:pStyle w:val="ListParagraph"/>
        <w:numPr>
          <w:ilvl w:val="0"/>
          <w:numId w:val="17"/>
        </w:numPr>
        <w:rPr>
          <w:rFonts w:ascii="Times New Roman" w:hAnsi="Times New Roman"/>
          <w:sz w:val="22"/>
          <w:szCs w:val="22"/>
        </w:rPr>
      </w:pPr>
      <w:r w:rsidRPr="001045C8">
        <w:rPr>
          <w:rFonts w:ascii="Times New Roman" w:hAnsi="Times New Roman"/>
          <w:sz w:val="22"/>
          <w:szCs w:val="22"/>
        </w:rPr>
        <w:t>Some of these bridges are to be replaced with culverts.  Justification for replacing bridges with culverts should be presented in the permit application.  In addition, adequate avoi</w:t>
      </w:r>
      <w:r>
        <w:rPr>
          <w:rFonts w:ascii="Times New Roman" w:hAnsi="Times New Roman"/>
          <w:sz w:val="22"/>
          <w:szCs w:val="22"/>
        </w:rPr>
        <w:t xml:space="preserve">dance and minimization measures, </w:t>
      </w:r>
      <w:r w:rsidRPr="001045C8">
        <w:rPr>
          <w:rFonts w:ascii="Times New Roman" w:hAnsi="Times New Roman"/>
          <w:sz w:val="22"/>
          <w:szCs w:val="22"/>
        </w:rPr>
        <w:t>including addition of sills and baffles, etc</w:t>
      </w:r>
      <w:r>
        <w:rPr>
          <w:rFonts w:ascii="Times New Roman" w:hAnsi="Times New Roman"/>
          <w:sz w:val="22"/>
          <w:szCs w:val="22"/>
        </w:rPr>
        <w:t>.</w:t>
      </w:r>
      <w:r w:rsidRPr="001045C8">
        <w:rPr>
          <w:rFonts w:ascii="Times New Roman" w:hAnsi="Times New Roman"/>
          <w:sz w:val="22"/>
          <w:szCs w:val="22"/>
        </w:rPr>
        <w:t>, should be listed.</w:t>
      </w:r>
    </w:p>
    <w:p w:rsidR="00A06E03" w:rsidRPr="00A06E03" w:rsidRDefault="00A06E03" w:rsidP="00A06E03">
      <w:pPr>
        <w:pStyle w:val="ListParagraph"/>
        <w:ind w:left="450"/>
        <w:rPr>
          <w:rFonts w:ascii="Times New Roman" w:hAnsi="Times New Roman"/>
          <w:sz w:val="24"/>
          <w:szCs w:val="22"/>
        </w:rPr>
      </w:pPr>
    </w:p>
    <w:p w:rsidR="00A06E03" w:rsidRPr="00A06E03" w:rsidRDefault="00A06E03" w:rsidP="00A06E03">
      <w:pPr>
        <w:pStyle w:val="ListParagraph"/>
        <w:numPr>
          <w:ilvl w:val="0"/>
          <w:numId w:val="17"/>
        </w:numPr>
        <w:rPr>
          <w:rFonts w:ascii="Times New Roman" w:hAnsi="Times New Roman"/>
          <w:sz w:val="24"/>
          <w:szCs w:val="22"/>
        </w:rPr>
      </w:pPr>
      <w:r w:rsidRPr="00A06E03">
        <w:rPr>
          <w:rFonts w:ascii="Times New Roman" w:hAnsi="Times New Roman"/>
          <w:sz w:val="22"/>
        </w:rPr>
        <w:t>NCDOT shall be in compliance with the NCS00250 issued to the NCDOT, including the applicable requirements of the NCG01000 and the post construction stormwater design.  Please note the extra protections for the sensitive watersheds.</w:t>
      </w:r>
    </w:p>
    <w:p w:rsidR="00A06E03" w:rsidRPr="00A06E03" w:rsidRDefault="00A06E03" w:rsidP="00A06E03">
      <w:pPr>
        <w:pStyle w:val="ListParagraph"/>
        <w:rPr>
          <w:rFonts w:ascii="Times New Roman" w:hAnsi="Times New Roman"/>
          <w:b/>
          <w:sz w:val="22"/>
          <w:szCs w:val="22"/>
        </w:rPr>
      </w:pPr>
    </w:p>
    <w:p w:rsidR="00A06E03" w:rsidRPr="00A06E03" w:rsidRDefault="00A06E03" w:rsidP="00A06E03">
      <w:pPr>
        <w:rPr>
          <w:rFonts w:ascii="Times New Roman" w:hAnsi="Times New Roman"/>
          <w:b/>
          <w:sz w:val="22"/>
          <w:szCs w:val="22"/>
        </w:rPr>
      </w:pPr>
      <w:r w:rsidRPr="00A06E03">
        <w:rPr>
          <w:rFonts w:ascii="Times New Roman" w:hAnsi="Times New Roman"/>
          <w:b/>
          <w:sz w:val="22"/>
          <w:szCs w:val="22"/>
        </w:rPr>
        <w:t>General Project Comments:</w:t>
      </w:r>
    </w:p>
    <w:p w:rsidR="00A06E03" w:rsidRPr="00A06E03" w:rsidRDefault="00A06E03" w:rsidP="00A06E03">
      <w:pPr>
        <w:pStyle w:val="ListParagraph"/>
        <w:rPr>
          <w:rFonts w:ascii="Times New Roman" w:hAnsi="Times New Roman"/>
          <w:sz w:val="22"/>
          <w:szCs w:val="22"/>
        </w:rPr>
      </w:pPr>
    </w:p>
    <w:p w:rsidR="00864622" w:rsidRPr="002B608A" w:rsidRDefault="00864622" w:rsidP="00864622">
      <w:pPr>
        <w:pStyle w:val="BodyTextIndent3"/>
        <w:numPr>
          <w:ilvl w:val="0"/>
          <w:numId w:val="13"/>
        </w:numPr>
        <w:spacing w:after="0"/>
        <w:ind w:left="522"/>
        <w:rPr>
          <w:rFonts w:ascii="Times New Roman" w:hAnsi="Times New Roman"/>
          <w:sz w:val="22"/>
          <w:szCs w:val="22"/>
        </w:rPr>
      </w:pPr>
      <w:r w:rsidRPr="002B608A">
        <w:rPr>
          <w:rFonts w:ascii="Times New Roman" w:hAnsi="Times New Roman"/>
          <w:sz w:val="22"/>
          <w:szCs w:val="22"/>
        </w:rPr>
        <w:t xml:space="preserve">The environmental document should provide a detailed and itemized presentation of the proposed impacts to wetlands and streams with corresponding mapping.  If mitigation is necessary as required by 15A NCAC 2H.0506(h), it is preferable to present a conceptual (if not finalized) </w:t>
      </w:r>
      <w:r w:rsidRPr="002B608A">
        <w:rPr>
          <w:rFonts w:ascii="Times New Roman" w:hAnsi="Times New Roman"/>
          <w:sz w:val="22"/>
          <w:szCs w:val="22"/>
        </w:rPr>
        <w:lastRenderedPageBreak/>
        <w:t>mitigation plan with the environmental documentation.  Appropriate mitigation plans will be required prior to issuance of a 401 Water Quality Certification.</w:t>
      </w:r>
    </w:p>
    <w:p w:rsidR="00864622" w:rsidRPr="002B608A" w:rsidRDefault="00864622" w:rsidP="00864622">
      <w:pPr>
        <w:pStyle w:val="BodyTextIndent3"/>
        <w:ind w:left="72"/>
        <w:rPr>
          <w:rFonts w:ascii="Times New Roman" w:hAnsi="Times New Roman"/>
          <w:sz w:val="22"/>
          <w:szCs w:val="22"/>
        </w:rPr>
      </w:pPr>
    </w:p>
    <w:p w:rsidR="00864622" w:rsidRPr="002B608A" w:rsidRDefault="00864622" w:rsidP="00864622">
      <w:pPr>
        <w:pStyle w:val="BodyTextIndent3"/>
        <w:numPr>
          <w:ilvl w:val="0"/>
          <w:numId w:val="13"/>
        </w:numPr>
        <w:spacing w:after="0"/>
        <w:ind w:left="522"/>
        <w:rPr>
          <w:rFonts w:ascii="Times New Roman" w:hAnsi="Times New Roman"/>
          <w:sz w:val="22"/>
          <w:szCs w:val="22"/>
        </w:rPr>
      </w:pPr>
      <w:r w:rsidRPr="002B608A">
        <w:rPr>
          <w:rFonts w:ascii="Times New Roman" w:hAnsi="Times New Roman"/>
          <w:sz w:val="22"/>
          <w:szCs w:val="22"/>
        </w:rPr>
        <w:t xml:space="preserve">Environmental impact statement alternatives shall consider design criteria that reduce the impacts to streams and wetlands from storm water runoff.  These alternatives shall include road designs that allow for treatment of the storm water runoff through best management practices as detailed in the most recent version </w:t>
      </w:r>
      <w:r w:rsidRPr="005C6CF0">
        <w:rPr>
          <w:rFonts w:ascii="Times New Roman" w:hAnsi="Times New Roman"/>
          <w:sz w:val="22"/>
          <w:szCs w:val="22"/>
        </w:rPr>
        <w:t>of NCDW</w:t>
      </w:r>
      <w:r w:rsidR="005C6CF0" w:rsidRPr="005C6CF0">
        <w:rPr>
          <w:rFonts w:ascii="Times New Roman" w:hAnsi="Times New Roman"/>
          <w:sz w:val="22"/>
          <w:szCs w:val="22"/>
        </w:rPr>
        <w:t>R</w:t>
      </w:r>
      <w:r w:rsidRPr="005C6CF0">
        <w:rPr>
          <w:rFonts w:ascii="Times New Roman" w:hAnsi="Times New Roman"/>
          <w:sz w:val="22"/>
          <w:szCs w:val="22"/>
        </w:rPr>
        <w:t xml:space="preserve">’s </w:t>
      </w:r>
      <w:r w:rsidRPr="005C6CF0">
        <w:rPr>
          <w:rFonts w:ascii="Times New Roman" w:hAnsi="Times New Roman"/>
          <w:i/>
          <w:iCs/>
          <w:sz w:val="22"/>
          <w:szCs w:val="22"/>
        </w:rPr>
        <w:t>Stormwater Best Management Practices Manual</w:t>
      </w:r>
      <w:r w:rsidRPr="002B608A">
        <w:rPr>
          <w:rFonts w:ascii="Times New Roman" w:hAnsi="Times New Roman"/>
          <w:sz w:val="22"/>
          <w:szCs w:val="22"/>
        </w:rPr>
        <w:t>, July 2007, such as grassed swales, buffer areas, preformed scour holes, retention basins, etc.</w:t>
      </w:r>
    </w:p>
    <w:p w:rsidR="00864622" w:rsidRPr="002B608A" w:rsidRDefault="00864622" w:rsidP="00864622">
      <w:pPr>
        <w:pStyle w:val="BodyTextIndent3"/>
        <w:ind w:left="72"/>
        <w:rPr>
          <w:rFonts w:ascii="Times New Roman" w:hAnsi="Times New Roman"/>
          <w:sz w:val="22"/>
          <w:szCs w:val="22"/>
        </w:rPr>
      </w:pPr>
    </w:p>
    <w:p w:rsidR="00864622" w:rsidRPr="002B608A" w:rsidRDefault="00864622" w:rsidP="00864622">
      <w:pPr>
        <w:pStyle w:val="BodyTextIndent3"/>
        <w:numPr>
          <w:ilvl w:val="0"/>
          <w:numId w:val="13"/>
        </w:numPr>
        <w:spacing w:after="0"/>
        <w:ind w:left="522"/>
        <w:rPr>
          <w:rFonts w:ascii="Times New Roman" w:hAnsi="Times New Roman"/>
          <w:sz w:val="22"/>
          <w:szCs w:val="22"/>
        </w:rPr>
      </w:pPr>
      <w:r w:rsidRPr="002B608A">
        <w:rPr>
          <w:rFonts w:ascii="Times New Roman" w:hAnsi="Times New Roman"/>
          <w:sz w:val="22"/>
          <w:szCs w:val="22"/>
        </w:rPr>
        <w:t xml:space="preserve">After the selection of the preferred alternative and prior to an issuance of the 401 Water Quality Certification, the NCDOT is respectfully reminded that they will need to demonstrate the avoidance and minimization of impacts to wetlands (and streams) to the maximum extent practical.   In accordance with the Environmental Management Commission’s Rules </w:t>
      </w:r>
      <w:r w:rsidR="005C6CF0">
        <w:rPr>
          <w:rFonts w:ascii="Times New Roman" w:hAnsi="Times New Roman"/>
          <w:sz w:val="22"/>
          <w:szCs w:val="22"/>
        </w:rPr>
        <w:t>(</w:t>
      </w:r>
      <w:r w:rsidRPr="002B608A">
        <w:rPr>
          <w:rFonts w:ascii="Times New Roman" w:hAnsi="Times New Roman"/>
          <w:sz w:val="22"/>
          <w:szCs w:val="22"/>
        </w:rPr>
        <w:t>15A NCAC 2H.0506</w:t>
      </w:r>
      <w:r w:rsidR="005C6CF0">
        <w:rPr>
          <w:rFonts w:ascii="Times New Roman" w:hAnsi="Times New Roman"/>
          <w:sz w:val="22"/>
          <w:szCs w:val="22"/>
        </w:rPr>
        <w:t>[</w:t>
      </w:r>
      <w:r w:rsidRPr="002B608A">
        <w:rPr>
          <w:rFonts w:ascii="Times New Roman" w:hAnsi="Times New Roman"/>
          <w:sz w:val="22"/>
          <w:szCs w:val="22"/>
        </w:rPr>
        <w:t>h</w:t>
      </w:r>
      <w:r w:rsidR="005C6CF0">
        <w:rPr>
          <w:rFonts w:ascii="Times New Roman" w:hAnsi="Times New Roman"/>
          <w:sz w:val="22"/>
          <w:szCs w:val="22"/>
        </w:rPr>
        <w:t>])</w:t>
      </w:r>
      <w:r w:rsidRPr="002B608A">
        <w:rPr>
          <w:rFonts w:ascii="Times New Roman" w:hAnsi="Times New Roman"/>
          <w:sz w:val="22"/>
          <w:szCs w:val="22"/>
        </w:rPr>
        <w:t>, mitigation will be required for impacts of greater than 1 acre to wetlands.  In the event that mitigation is required, the mitigation plan shall be designed to replace appropriate lost functions and values.  The NC Ecosystem Enhancement Program may be available for use as wetland mitigation.</w:t>
      </w:r>
    </w:p>
    <w:p w:rsidR="00864622" w:rsidRPr="002B608A" w:rsidRDefault="00864622" w:rsidP="00864622">
      <w:pPr>
        <w:pStyle w:val="BodyTextIndent3"/>
        <w:ind w:left="0"/>
        <w:rPr>
          <w:rFonts w:ascii="Times New Roman" w:hAnsi="Times New Roman"/>
          <w:sz w:val="22"/>
          <w:szCs w:val="22"/>
        </w:rPr>
      </w:pPr>
    </w:p>
    <w:p w:rsidR="00864622" w:rsidRPr="002B608A" w:rsidRDefault="00864622" w:rsidP="00864622">
      <w:pPr>
        <w:pStyle w:val="BodyTextIndent3"/>
        <w:numPr>
          <w:ilvl w:val="0"/>
          <w:numId w:val="13"/>
        </w:numPr>
        <w:spacing w:after="0"/>
        <w:ind w:left="522"/>
        <w:rPr>
          <w:rFonts w:ascii="Times New Roman" w:hAnsi="Times New Roman"/>
          <w:sz w:val="22"/>
          <w:szCs w:val="22"/>
        </w:rPr>
      </w:pPr>
      <w:r w:rsidRPr="002B608A">
        <w:rPr>
          <w:rFonts w:ascii="Times New Roman" w:hAnsi="Times New Roman"/>
          <w:sz w:val="22"/>
          <w:szCs w:val="22"/>
        </w:rPr>
        <w:t xml:space="preserve">In accordance with the Environmental Management Commission’s Rules </w:t>
      </w:r>
      <w:r w:rsidR="005C6CF0">
        <w:rPr>
          <w:rFonts w:ascii="Times New Roman" w:hAnsi="Times New Roman"/>
          <w:sz w:val="22"/>
          <w:szCs w:val="22"/>
        </w:rPr>
        <w:t>(</w:t>
      </w:r>
      <w:r w:rsidRPr="002B608A">
        <w:rPr>
          <w:rFonts w:ascii="Times New Roman" w:hAnsi="Times New Roman"/>
          <w:sz w:val="22"/>
          <w:szCs w:val="22"/>
        </w:rPr>
        <w:t>15A NCAC 2H.0506</w:t>
      </w:r>
      <w:r w:rsidR="005C6CF0">
        <w:rPr>
          <w:rFonts w:ascii="Times New Roman" w:hAnsi="Times New Roman"/>
          <w:sz w:val="22"/>
          <w:szCs w:val="22"/>
        </w:rPr>
        <w:t>[</w:t>
      </w:r>
      <w:r w:rsidRPr="002B608A">
        <w:rPr>
          <w:rFonts w:ascii="Times New Roman" w:hAnsi="Times New Roman"/>
          <w:sz w:val="22"/>
          <w:szCs w:val="22"/>
        </w:rPr>
        <w:t>h</w:t>
      </w:r>
      <w:r w:rsidR="005C6CF0">
        <w:rPr>
          <w:rFonts w:ascii="Times New Roman" w:hAnsi="Times New Roman"/>
          <w:sz w:val="22"/>
          <w:szCs w:val="22"/>
        </w:rPr>
        <w:t>])</w:t>
      </w:r>
      <w:r w:rsidRPr="002B608A">
        <w:rPr>
          <w:rFonts w:ascii="Times New Roman" w:hAnsi="Times New Roman"/>
          <w:sz w:val="22"/>
          <w:szCs w:val="22"/>
        </w:rPr>
        <w:t xml:space="preserve">, mitigation will be required for impacts of greater than 150 linear feet to any single stream.  In the event that mitigation is required, the mitigation plan shall be designed to replace appropriate lost functions and values.  The NC Ecosystem Enhancement Program may be available for use as stream mitigation. </w:t>
      </w:r>
    </w:p>
    <w:p w:rsidR="00864622" w:rsidRPr="002B608A" w:rsidRDefault="00864622" w:rsidP="00864622">
      <w:pPr>
        <w:pStyle w:val="BodyTextIndent3"/>
        <w:ind w:left="0"/>
        <w:rPr>
          <w:rFonts w:ascii="Times New Roman" w:hAnsi="Times New Roman"/>
          <w:sz w:val="22"/>
          <w:szCs w:val="22"/>
        </w:rPr>
      </w:pPr>
    </w:p>
    <w:p w:rsidR="00864622" w:rsidRPr="002B608A" w:rsidRDefault="00864622" w:rsidP="00864622">
      <w:pPr>
        <w:pStyle w:val="BodyTextIndent3"/>
        <w:numPr>
          <w:ilvl w:val="0"/>
          <w:numId w:val="13"/>
        </w:numPr>
        <w:spacing w:after="0"/>
        <w:ind w:left="522"/>
        <w:rPr>
          <w:rFonts w:ascii="Times New Roman" w:hAnsi="Times New Roman"/>
          <w:sz w:val="22"/>
          <w:szCs w:val="22"/>
        </w:rPr>
      </w:pPr>
      <w:r w:rsidRPr="002B608A">
        <w:rPr>
          <w:rFonts w:ascii="Times New Roman" w:hAnsi="Times New Roman"/>
          <w:sz w:val="22"/>
          <w:szCs w:val="22"/>
        </w:rPr>
        <w:t xml:space="preserve">Future documentation, including the 401 Water Quality Certification Application, shall continue to include an itemized listing of the proposed wetland and stream impacts with corresponding mapping. </w:t>
      </w:r>
    </w:p>
    <w:p w:rsidR="00864622" w:rsidRPr="002B608A" w:rsidRDefault="00864622" w:rsidP="00864622">
      <w:pPr>
        <w:pStyle w:val="BodyTextIndent3"/>
        <w:ind w:left="0"/>
        <w:rPr>
          <w:rFonts w:ascii="Times New Roman" w:hAnsi="Times New Roman"/>
          <w:sz w:val="22"/>
          <w:szCs w:val="22"/>
        </w:rPr>
      </w:pPr>
    </w:p>
    <w:p w:rsidR="00864622" w:rsidRPr="002B608A" w:rsidRDefault="005C6CF0" w:rsidP="00864622">
      <w:pPr>
        <w:pStyle w:val="BodyTextIndent3"/>
        <w:numPr>
          <w:ilvl w:val="0"/>
          <w:numId w:val="13"/>
        </w:numPr>
        <w:spacing w:after="0"/>
        <w:ind w:left="522"/>
        <w:rPr>
          <w:rFonts w:ascii="Times New Roman" w:hAnsi="Times New Roman"/>
          <w:sz w:val="22"/>
          <w:szCs w:val="22"/>
        </w:rPr>
      </w:pPr>
      <w:r>
        <w:rPr>
          <w:rFonts w:ascii="Times New Roman" w:hAnsi="Times New Roman"/>
          <w:sz w:val="22"/>
          <w:szCs w:val="22"/>
        </w:rPr>
        <w:t xml:space="preserve">The </w:t>
      </w:r>
      <w:r w:rsidR="00864622" w:rsidRPr="002B608A">
        <w:rPr>
          <w:rFonts w:ascii="Times New Roman" w:hAnsi="Times New Roman"/>
          <w:sz w:val="22"/>
          <w:szCs w:val="22"/>
        </w:rPr>
        <w:t>NCDW</w:t>
      </w:r>
      <w:r>
        <w:rPr>
          <w:rFonts w:ascii="Times New Roman" w:hAnsi="Times New Roman"/>
          <w:sz w:val="22"/>
          <w:szCs w:val="22"/>
        </w:rPr>
        <w:t>R</w:t>
      </w:r>
      <w:r w:rsidR="00864622" w:rsidRPr="002B608A">
        <w:rPr>
          <w:rFonts w:ascii="Times New Roman" w:hAnsi="Times New Roman"/>
          <w:sz w:val="22"/>
          <w:szCs w:val="22"/>
        </w:rPr>
        <w:t xml:space="preserve"> is very concerned with sediment and erosion impacts that could result from this project.  </w:t>
      </w:r>
      <w:r>
        <w:rPr>
          <w:rFonts w:ascii="Times New Roman" w:hAnsi="Times New Roman"/>
          <w:sz w:val="22"/>
          <w:szCs w:val="22"/>
        </w:rPr>
        <w:t xml:space="preserve">The </w:t>
      </w:r>
      <w:r w:rsidR="00864622" w:rsidRPr="002B608A">
        <w:rPr>
          <w:rFonts w:ascii="Times New Roman" w:hAnsi="Times New Roman"/>
          <w:sz w:val="22"/>
          <w:szCs w:val="22"/>
        </w:rPr>
        <w:t xml:space="preserve">NCDOT shall address these concerns by describing the potential impacts that may occur to the aquatic environments and any mitigating factors that would reduce the impacts. </w:t>
      </w:r>
    </w:p>
    <w:p w:rsidR="00864622" w:rsidRPr="002B608A" w:rsidRDefault="00864622" w:rsidP="00864622">
      <w:pPr>
        <w:pStyle w:val="BodyTextIndent3"/>
        <w:ind w:left="0"/>
        <w:rPr>
          <w:rFonts w:ascii="Times New Roman" w:hAnsi="Times New Roman"/>
          <w:sz w:val="22"/>
          <w:szCs w:val="22"/>
        </w:rPr>
      </w:pPr>
    </w:p>
    <w:p w:rsidR="00864622" w:rsidRPr="002B608A" w:rsidRDefault="00864622" w:rsidP="00864622">
      <w:pPr>
        <w:pStyle w:val="BodyTextIndent3"/>
        <w:numPr>
          <w:ilvl w:val="0"/>
          <w:numId w:val="13"/>
        </w:numPr>
        <w:spacing w:after="0"/>
        <w:ind w:left="522"/>
        <w:rPr>
          <w:rFonts w:ascii="Times New Roman" w:hAnsi="Times New Roman"/>
          <w:sz w:val="22"/>
          <w:szCs w:val="22"/>
        </w:rPr>
      </w:pPr>
      <w:r w:rsidRPr="002B608A">
        <w:rPr>
          <w:rFonts w:ascii="Times New Roman" w:hAnsi="Times New Roman"/>
          <w:sz w:val="22"/>
          <w:szCs w:val="22"/>
        </w:rPr>
        <w:t xml:space="preserve">An analysis of cumulative and secondary impacts anticipated as a result of this project is required.  The type and detail of analysis shall conform to the NC Division of Water </w:t>
      </w:r>
      <w:r w:rsidR="005C6CF0">
        <w:rPr>
          <w:rFonts w:ascii="Times New Roman" w:hAnsi="Times New Roman"/>
          <w:sz w:val="22"/>
          <w:szCs w:val="22"/>
        </w:rPr>
        <w:t>Resource</w:t>
      </w:r>
      <w:r w:rsidRPr="002B608A">
        <w:rPr>
          <w:rFonts w:ascii="Times New Roman" w:hAnsi="Times New Roman"/>
          <w:sz w:val="22"/>
          <w:szCs w:val="22"/>
        </w:rPr>
        <w:t xml:space="preserve"> Policy on the assessment of secondary and cumulative impacts dated April 10, 2004. </w:t>
      </w:r>
    </w:p>
    <w:p w:rsidR="00864622" w:rsidRPr="002B608A" w:rsidRDefault="00864622" w:rsidP="00864622">
      <w:pPr>
        <w:pStyle w:val="BodyTextIndent3"/>
        <w:ind w:left="0"/>
        <w:rPr>
          <w:rFonts w:ascii="Times New Roman" w:hAnsi="Times New Roman"/>
          <w:sz w:val="22"/>
          <w:szCs w:val="22"/>
        </w:rPr>
      </w:pPr>
    </w:p>
    <w:p w:rsidR="00864622" w:rsidRPr="002B608A" w:rsidRDefault="005C6CF0" w:rsidP="00864622">
      <w:pPr>
        <w:pStyle w:val="BodyTextIndent3"/>
        <w:numPr>
          <w:ilvl w:val="0"/>
          <w:numId w:val="13"/>
        </w:numPr>
        <w:spacing w:after="0"/>
        <w:ind w:left="522"/>
        <w:rPr>
          <w:rFonts w:ascii="Times New Roman" w:hAnsi="Times New Roman"/>
          <w:sz w:val="22"/>
          <w:szCs w:val="22"/>
        </w:rPr>
      </w:pPr>
      <w:r>
        <w:rPr>
          <w:rFonts w:ascii="Times New Roman" w:hAnsi="Times New Roman"/>
          <w:sz w:val="22"/>
          <w:szCs w:val="22"/>
        </w:rPr>
        <w:t xml:space="preserve">The </w:t>
      </w:r>
      <w:r w:rsidR="00864622" w:rsidRPr="002B608A">
        <w:rPr>
          <w:rFonts w:ascii="Times New Roman" w:hAnsi="Times New Roman"/>
          <w:sz w:val="22"/>
          <w:szCs w:val="22"/>
        </w:rPr>
        <w:t>NCDOT is respectfully reminded that all impacts, including but not limited to, bridging, fill, excavation and clearing, and rip rap to jurisdictional wetlands, streams, and riparian buffers need to be included in the final impact calculations.  These impacts, in addition to any construction impacts, temporary or otherwise, also need to be included as part of the 401 Water Quality Certification Application.</w:t>
      </w:r>
    </w:p>
    <w:p w:rsidR="00864622" w:rsidRPr="002B608A" w:rsidRDefault="00864622" w:rsidP="00864622">
      <w:pPr>
        <w:pStyle w:val="BodyTextIndent3"/>
        <w:ind w:left="0"/>
        <w:rPr>
          <w:rFonts w:ascii="Times New Roman" w:hAnsi="Times New Roman"/>
          <w:sz w:val="22"/>
          <w:szCs w:val="22"/>
        </w:rPr>
      </w:pPr>
    </w:p>
    <w:p w:rsidR="00864622" w:rsidRDefault="00864622" w:rsidP="00864622">
      <w:pPr>
        <w:pStyle w:val="BodyTextIndent3"/>
        <w:numPr>
          <w:ilvl w:val="0"/>
          <w:numId w:val="13"/>
        </w:numPr>
        <w:spacing w:after="0"/>
        <w:ind w:left="522"/>
        <w:rPr>
          <w:rFonts w:ascii="Times New Roman" w:hAnsi="Times New Roman"/>
          <w:sz w:val="22"/>
          <w:szCs w:val="22"/>
        </w:rPr>
      </w:pPr>
      <w:r w:rsidRPr="00A06E03">
        <w:rPr>
          <w:rFonts w:ascii="Times New Roman" w:hAnsi="Times New Roman"/>
          <w:sz w:val="22"/>
          <w:szCs w:val="22"/>
        </w:rPr>
        <w:t>Where streams must be crossed,</w:t>
      </w:r>
      <w:r w:rsidR="005C6CF0" w:rsidRPr="00A06E03">
        <w:rPr>
          <w:rFonts w:ascii="Times New Roman" w:hAnsi="Times New Roman"/>
          <w:sz w:val="22"/>
          <w:szCs w:val="22"/>
        </w:rPr>
        <w:t xml:space="preserve"> the</w:t>
      </w:r>
      <w:r w:rsidRPr="00A06E03">
        <w:rPr>
          <w:rFonts w:ascii="Times New Roman" w:hAnsi="Times New Roman"/>
          <w:sz w:val="22"/>
          <w:szCs w:val="22"/>
        </w:rPr>
        <w:t xml:space="preserve"> NCDW</w:t>
      </w:r>
      <w:r w:rsidR="005C6CF0" w:rsidRPr="00A06E03">
        <w:rPr>
          <w:rFonts w:ascii="Times New Roman" w:hAnsi="Times New Roman"/>
          <w:sz w:val="22"/>
          <w:szCs w:val="22"/>
        </w:rPr>
        <w:t>R</w:t>
      </w:r>
      <w:r w:rsidRPr="00A06E03">
        <w:rPr>
          <w:rFonts w:ascii="Times New Roman" w:hAnsi="Times New Roman"/>
          <w:sz w:val="22"/>
          <w:szCs w:val="22"/>
        </w:rPr>
        <w:t xml:space="preserve"> prefers bridges be used in lieu of culverts.  However, we realize that economic considerations often require the use of culverts.  Please be advised that culverts should be countersunk to allow unimpeded passage by fish and other aquatic organisms.  Moreover, in areas where high quality wetlands or streams are impacted, a bridge may prove preferable.  When applicable, </w:t>
      </w:r>
      <w:r w:rsidR="005C6CF0" w:rsidRPr="00A06E03">
        <w:rPr>
          <w:rFonts w:ascii="Times New Roman" w:hAnsi="Times New Roman"/>
          <w:sz w:val="22"/>
          <w:szCs w:val="22"/>
        </w:rPr>
        <w:t xml:space="preserve">the </w:t>
      </w:r>
      <w:r w:rsidRPr="00A06E03">
        <w:rPr>
          <w:rFonts w:ascii="Times New Roman" w:hAnsi="Times New Roman"/>
          <w:sz w:val="22"/>
          <w:szCs w:val="22"/>
        </w:rPr>
        <w:t xml:space="preserve">NCDOT should not install the bridge bents in the creek, to the maximum extent practicable. </w:t>
      </w:r>
    </w:p>
    <w:p w:rsidR="00A06E03" w:rsidRDefault="00A06E03" w:rsidP="00A06E03">
      <w:pPr>
        <w:pStyle w:val="ListParagraph"/>
        <w:rPr>
          <w:rFonts w:ascii="Times New Roman" w:hAnsi="Times New Roman"/>
          <w:sz w:val="22"/>
          <w:szCs w:val="22"/>
        </w:rPr>
      </w:pPr>
    </w:p>
    <w:p w:rsidR="00864622" w:rsidRPr="002B608A" w:rsidRDefault="00864622" w:rsidP="00864622">
      <w:pPr>
        <w:pStyle w:val="BodyTextIndent3"/>
        <w:numPr>
          <w:ilvl w:val="0"/>
          <w:numId w:val="13"/>
        </w:numPr>
        <w:spacing w:after="0"/>
        <w:ind w:left="522"/>
        <w:rPr>
          <w:rFonts w:ascii="Times New Roman" w:hAnsi="Times New Roman"/>
          <w:sz w:val="22"/>
          <w:szCs w:val="22"/>
        </w:rPr>
      </w:pPr>
      <w:r w:rsidRPr="002B608A">
        <w:rPr>
          <w:rFonts w:ascii="Times New Roman" w:hAnsi="Times New Roman"/>
          <w:sz w:val="22"/>
          <w:szCs w:val="22"/>
        </w:rPr>
        <w:t xml:space="preserve">Whenever possible, </w:t>
      </w:r>
      <w:r w:rsidR="005C6CF0">
        <w:rPr>
          <w:rFonts w:ascii="Times New Roman" w:hAnsi="Times New Roman"/>
          <w:sz w:val="22"/>
          <w:szCs w:val="22"/>
        </w:rPr>
        <w:t xml:space="preserve">the </w:t>
      </w:r>
      <w:r w:rsidRPr="002B608A">
        <w:rPr>
          <w:rFonts w:ascii="Times New Roman" w:hAnsi="Times New Roman"/>
          <w:sz w:val="22"/>
          <w:szCs w:val="22"/>
        </w:rPr>
        <w:t>NCDW</w:t>
      </w:r>
      <w:r w:rsidR="005C6CF0">
        <w:rPr>
          <w:rFonts w:ascii="Times New Roman" w:hAnsi="Times New Roman"/>
          <w:sz w:val="22"/>
          <w:szCs w:val="22"/>
        </w:rPr>
        <w:t>R</w:t>
      </w:r>
      <w:r w:rsidRPr="002B608A">
        <w:rPr>
          <w:rFonts w:ascii="Times New Roman" w:hAnsi="Times New Roman"/>
          <w:sz w:val="22"/>
          <w:szCs w:val="22"/>
        </w:rPr>
        <w:t xml:space="preserve"> prefers spanning structures.  Spanning structures usually do not require work within the stream or grubbing of the streambanks and do not require stream channel realignment.  The horizontal and vertical clearances provided by bridges shall allow for human and </w:t>
      </w:r>
      <w:r w:rsidRPr="002B608A">
        <w:rPr>
          <w:rFonts w:ascii="Times New Roman" w:hAnsi="Times New Roman"/>
          <w:sz w:val="22"/>
          <w:szCs w:val="22"/>
        </w:rPr>
        <w:lastRenderedPageBreak/>
        <w:t>wildlife passage beneath the structure. Fish passage and navigation by canoeists and boaters shall not be blocked.  Bridge supports (bents) should not be placed in the stream when possible.</w:t>
      </w:r>
    </w:p>
    <w:p w:rsidR="00864622" w:rsidRPr="002B608A" w:rsidRDefault="00864622" w:rsidP="00864622">
      <w:pPr>
        <w:pStyle w:val="BodyTextIndent3"/>
        <w:ind w:left="0"/>
        <w:rPr>
          <w:rFonts w:ascii="Times New Roman" w:hAnsi="Times New Roman"/>
          <w:sz w:val="22"/>
          <w:szCs w:val="22"/>
        </w:rPr>
      </w:pPr>
    </w:p>
    <w:p w:rsidR="00864622" w:rsidRPr="002B608A" w:rsidRDefault="00864622" w:rsidP="00864622">
      <w:pPr>
        <w:pStyle w:val="BodyTextIndent3"/>
        <w:numPr>
          <w:ilvl w:val="0"/>
          <w:numId w:val="13"/>
        </w:numPr>
        <w:spacing w:after="0"/>
        <w:ind w:left="522"/>
        <w:rPr>
          <w:rFonts w:ascii="Times New Roman" w:hAnsi="Times New Roman"/>
          <w:sz w:val="22"/>
          <w:szCs w:val="22"/>
        </w:rPr>
      </w:pPr>
      <w:r w:rsidRPr="002B608A">
        <w:rPr>
          <w:rFonts w:ascii="Times New Roman" w:hAnsi="Times New Roman"/>
          <w:sz w:val="22"/>
          <w:szCs w:val="22"/>
        </w:rPr>
        <w:t>Bridge deck drains shall not discharge directly into the stream.  Stormwater shall be directed across the bridge and pre-treated through site-appropriate means (grassed swales, pre-formed scour holes, vegetated buffers, etc.) before entering the stream.  Please refer to the most current version of NCD</w:t>
      </w:r>
      <w:r w:rsidR="00A06E03">
        <w:rPr>
          <w:rFonts w:ascii="Times New Roman" w:hAnsi="Times New Roman"/>
          <w:sz w:val="22"/>
          <w:szCs w:val="22"/>
        </w:rPr>
        <w:t>OT</w:t>
      </w:r>
      <w:r w:rsidRPr="002B608A">
        <w:rPr>
          <w:rFonts w:ascii="Times New Roman" w:hAnsi="Times New Roman"/>
          <w:sz w:val="22"/>
          <w:szCs w:val="22"/>
        </w:rPr>
        <w:t xml:space="preserve">’s </w:t>
      </w:r>
      <w:r w:rsidRPr="00A06E03">
        <w:rPr>
          <w:rFonts w:ascii="Times New Roman" w:hAnsi="Times New Roman"/>
          <w:i/>
          <w:iCs/>
          <w:sz w:val="22"/>
          <w:szCs w:val="22"/>
        </w:rPr>
        <w:t>Stormwater Best Management Practices.</w:t>
      </w:r>
    </w:p>
    <w:p w:rsidR="00864622" w:rsidRPr="002B608A" w:rsidRDefault="00864622" w:rsidP="00864622">
      <w:pPr>
        <w:pStyle w:val="BodyTextIndent3"/>
        <w:ind w:left="0"/>
        <w:rPr>
          <w:rFonts w:ascii="Times New Roman" w:hAnsi="Times New Roman"/>
          <w:sz w:val="22"/>
          <w:szCs w:val="22"/>
        </w:rPr>
      </w:pPr>
    </w:p>
    <w:p w:rsidR="00864622" w:rsidRPr="002B608A" w:rsidRDefault="00864622" w:rsidP="00864622">
      <w:pPr>
        <w:pStyle w:val="BodyTextIndent3"/>
        <w:numPr>
          <w:ilvl w:val="0"/>
          <w:numId w:val="13"/>
        </w:numPr>
        <w:spacing w:after="0"/>
        <w:ind w:left="522"/>
        <w:rPr>
          <w:rFonts w:ascii="Times New Roman" w:hAnsi="Times New Roman"/>
          <w:sz w:val="22"/>
          <w:szCs w:val="22"/>
        </w:rPr>
      </w:pPr>
      <w:r w:rsidRPr="002B608A">
        <w:rPr>
          <w:rFonts w:ascii="Times New Roman" w:hAnsi="Times New Roman"/>
          <w:sz w:val="22"/>
          <w:szCs w:val="22"/>
        </w:rPr>
        <w:t xml:space="preserve"> Sediment and erosion control measures should not be placed in wetlands or streams.</w:t>
      </w:r>
    </w:p>
    <w:p w:rsidR="00864622" w:rsidRPr="002B608A" w:rsidRDefault="00864622" w:rsidP="00864622">
      <w:pPr>
        <w:pStyle w:val="BodyTextIndent3"/>
        <w:ind w:left="0"/>
        <w:rPr>
          <w:rFonts w:ascii="Times New Roman" w:hAnsi="Times New Roman"/>
          <w:sz w:val="22"/>
          <w:szCs w:val="22"/>
        </w:rPr>
      </w:pPr>
    </w:p>
    <w:p w:rsidR="00864622" w:rsidRPr="002B608A" w:rsidRDefault="00864622" w:rsidP="00864622">
      <w:pPr>
        <w:pStyle w:val="BodyTextIndent3"/>
        <w:numPr>
          <w:ilvl w:val="0"/>
          <w:numId w:val="13"/>
        </w:numPr>
        <w:spacing w:after="0"/>
        <w:ind w:left="522"/>
        <w:rPr>
          <w:rFonts w:ascii="Times New Roman" w:hAnsi="Times New Roman"/>
          <w:sz w:val="22"/>
          <w:szCs w:val="22"/>
        </w:rPr>
      </w:pPr>
      <w:r w:rsidRPr="002B608A">
        <w:rPr>
          <w:rFonts w:ascii="Times New Roman" w:hAnsi="Times New Roman"/>
          <w:sz w:val="22"/>
          <w:szCs w:val="22"/>
        </w:rPr>
        <w:t>Borrow/waste areas should avoid wetlands to the maximum extent practical.  Impacts to wetlands in borrow/waste areas will need to be presented in the 401 Water Quality Certification and could precipitate compensatory mitigation.</w:t>
      </w:r>
    </w:p>
    <w:p w:rsidR="00864622" w:rsidRPr="002B608A" w:rsidRDefault="00864622" w:rsidP="00864622">
      <w:pPr>
        <w:pStyle w:val="BodyTextIndent3"/>
        <w:ind w:left="0"/>
        <w:rPr>
          <w:rFonts w:ascii="Times New Roman" w:hAnsi="Times New Roman"/>
          <w:sz w:val="22"/>
          <w:szCs w:val="22"/>
        </w:rPr>
      </w:pPr>
    </w:p>
    <w:p w:rsidR="00864622" w:rsidRPr="002B608A" w:rsidRDefault="00864622" w:rsidP="00864622">
      <w:pPr>
        <w:pStyle w:val="BodyTextIndent3"/>
        <w:numPr>
          <w:ilvl w:val="0"/>
          <w:numId w:val="13"/>
        </w:numPr>
        <w:spacing w:after="0"/>
        <w:ind w:left="522"/>
        <w:rPr>
          <w:rFonts w:ascii="Times New Roman" w:hAnsi="Times New Roman"/>
          <w:sz w:val="22"/>
          <w:szCs w:val="22"/>
        </w:rPr>
      </w:pPr>
      <w:r w:rsidRPr="002B608A">
        <w:rPr>
          <w:rFonts w:ascii="Times New Roman" w:hAnsi="Times New Roman"/>
          <w:sz w:val="22"/>
          <w:szCs w:val="22"/>
        </w:rPr>
        <w:t>The 401 Water Quality Certification application will need to specifically address the proposed methods for stormwater management.  More specifically, stormwater shall not be permitted to discharge directly into streams or surface waters.</w:t>
      </w:r>
    </w:p>
    <w:p w:rsidR="00864622" w:rsidRPr="002B608A" w:rsidRDefault="00864622" w:rsidP="00864622">
      <w:pPr>
        <w:pStyle w:val="BodyTextIndent3"/>
        <w:ind w:left="0"/>
        <w:rPr>
          <w:rFonts w:ascii="Times New Roman" w:hAnsi="Times New Roman"/>
          <w:sz w:val="22"/>
          <w:szCs w:val="22"/>
        </w:rPr>
      </w:pPr>
    </w:p>
    <w:p w:rsidR="00864622" w:rsidRPr="002B608A" w:rsidRDefault="00864622" w:rsidP="00864622">
      <w:pPr>
        <w:pStyle w:val="BodyTextIndent3"/>
        <w:numPr>
          <w:ilvl w:val="0"/>
          <w:numId w:val="13"/>
        </w:numPr>
        <w:spacing w:after="0"/>
        <w:ind w:left="522"/>
        <w:rPr>
          <w:rFonts w:ascii="Times New Roman" w:hAnsi="Times New Roman"/>
          <w:sz w:val="22"/>
          <w:szCs w:val="22"/>
        </w:rPr>
      </w:pPr>
      <w:r w:rsidRPr="002B608A">
        <w:rPr>
          <w:rFonts w:ascii="Times New Roman" w:hAnsi="Times New Roman"/>
          <w:sz w:val="22"/>
          <w:szCs w:val="22"/>
        </w:rPr>
        <w:t xml:space="preserve">Based on the information presented in the document, the magnitude of impacts to wetlands and streams may require </w:t>
      </w:r>
      <w:r w:rsidRPr="00A06E03">
        <w:rPr>
          <w:rFonts w:ascii="Times New Roman" w:hAnsi="Times New Roman"/>
          <w:sz w:val="22"/>
          <w:szCs w:val="22"/>
        </w:rPr>
        <w:t xml:space="preserve">an </w:t>
      </w:r>
      <w:r w:rsidRPr="00A06E03">
        <w:rPr>
          <w:rFonts w:ascii="Times New Roman" w:hAnsi="Times New Roman"/>
          <w:bCs/>
          <w:sz w:val="22"/>
          <w:szCs w:val="22"/>
        </w:rPr>
        <w:t>Nationwide (NW</w:t>
      </w:r>
      <w:r w:rsidR="00A06E03" w:rsidRPr="00A06E03">
        <w:rPr>
          <w:rFonts w:ascii="Times New Roman" w:hAnsi="Times New Roman"/>
          <w:bCs/>
          <w:sz w:val="22"/>
          <w:szCs w:val="22"/>
        </w:rPr>
        <w:t xml:space="preserve">) </w:t>
      </w:r>
      <w:r w:rsidRPr="00A06E03">
        <w:rPr>
          <w:rFonts w:ascii="Times New Roman" w:hAnsi="Times New Roman"/>
          <w:sz w:val="22"/>
          <w:szCs w:val="22"/>
        </w:rPr>
        <w:t>application</w:t>
      </w:r>
      <w:r w:rsidRPr="002B608A">
        <w:rPr>
          <w:rFonts w:ascii="Times New Roman" w:hAnsi="Times New Roman"/>
          <w:sz w:val="22"/>
          <w:szCs w:val="22"/>
        </w:rPr>
        <w:t xml:space="preserve"> to the Corps of Engineers and corresponding 401 Water Quality Certification.  Please be advised that a 401 Water Quality Certification requires satisfactory protection of water quality to ensure that water quality standards are met and no wetland or stream uses are lost.  Final permit authorization will require the submittal of a formal application by the NCDOT and written concurrence from </w:t>
      </w:r>
      <w:r w:rsidR="005C6CF0">
        <w:rPr>
          <w:rFonts w:ascii="Times New Roman" w:hAnsi="Times New Roman"/>
          <w:sz w:val="22"/>
          <w:szCs w:val="22"/>
        </w:rPr>
        <w:t xml:space="preserve">the </w:t>
      </w:r>
      <w:r w:rsidRPr="002B608A">
        <w:rPr>
          <w:rFonts w:ascii="Times New Roman" w:hAnsi="Times New Roman"/>
          <w:sz w:val="22"/>
          <w:szCs w:val="22"/>
        </w:rPr>
        <w:t>NCDW</w:t>
      </w:r>
      <w:r w:rsidR="005C6CF0">
        <w:rPr>
          <w:rFonts w:ascii="Times New Roman" w:hAnsi="Times New Roman"/>
          <w:sz w:val="22"/>
          <w:szCs w:val="22"/>
        </w:rPr>
        <w:t>R</w:t>
      </w:r>
      <w:r w:rsidRPr="002B608A">
        <w:rPr>
          <w:rFonts w:ascii="Times New Roman" w:hAnsi="Times New Roman"/>
          <w:sz w:val="22"/>
          <w:szCs w:val="22"/>
        </w:rPr>
        <w:t>.  Please be aware that any approval will be contingent on appropriate avoidance and minimization of wetland and stream impacts to the maximum extent practical, the development of an acceptable stormwater management plan, and the inclusion of appropriate mitigation plans where appropriate.</w:t>
      </w:r>
    </w:p>
    <w:p w:rsidR="00864622" w:rsidRPr="002B608A" w:rsidRDefault="00864622" w:rsidP="00864622">
      <w:pPr>
        <w:pStyle w:val="BodyTextIndent3"/>
        <w:ind w:left="522"/>
        <w:rPr>
          <w:rFonts w:ascii="Times New Roman" w:hAnsi="Times New Roman"/>
          <w:sz w:val="22"/>
          <w:szCs w:val="22"/>
        </w:rPr>
      </w:pPr>
    </w:p>
    <w:p w:rsidR="00864622" w:rsidRPr="002B608A" w:rsidRDefault="00864622" w:rsidP="00864622">
      <w:pPr>
        <w:pStyle w:val="BodyTextIndent3"/>
        <w:numPr>
          <w:ilvl w:val="0"/>
          <w:numId w:val="13"/>
        </w:numPr>
        <w:spacing w:after="0"/>
        <w:ind w:left="522"/>
        <w:rPr>
          <w:rFonts w:ascii="Times New Roman" w:hAnsi="Times New Roman"/>
          <w:sz w:val="22"/>
          <w:szCs w:val="22"/>
        </w:rPr>
      </w:pPr>
      <w:r w:rsidRPr="002B608A">
        <w:rPr>
          <w:rFonts w:ascii="Times New Roman" w:hAnsi="Times New Roman"/>
          <w:sz w:val="22"/>
          <w:szCs w:val="22"/>
        </w:rPr>
        <w:t xml:space="preserve">If concrete is used during construction, a dry work area shall be maintained to prevent direct contact between curing concrete and stream water.  Water that inadvertently contacts uncured concrete shall not be discharged to surface waters due to the potential for elevated pH and possible aquatic life and fish kills.               </w:t>
      </w:r>
    </w:p>
    <w:p w:rsidR="00864622" w:rsidRPr="002B608A" w:rsidRDefault="00864622" w:rsidP="00864622">
      <w:pPr>
        <w:pStyle w:val="BodyTextIndent3"/>
        <w:ind w:left="0"/>
        <w:rPr>
          <w:rFonts w:ascii="Times New Roman" w:hAnsi="Times New Roman"/>
          <w:sz w:val="22"/>
          <w:szCs w:val="22"/>
        </w:rPr>
      </w:pPr>
    </w:p>
    <w:p w:rsidR="00864622" w:rsidRPr="002B608A" w:rsidRDefault="00864622" w:rsidP="00864622">
      <w:pPr>
        <w:pStyle w:val="BodyTextIndent3"/>
        <w:numPr>
          <w:ilvl w:val="0"/>
          <w:numId w:val="13"/>
        </w:numPr>
        <w:spacing w:after="0"/>
        <w:ind w:left="522"/>
        <w:rPr>
          <w:rFonts w:ascii="Times New Roman" w:hAnsi="Times New Roman"/>
          <w:sz w:val="22"/>
          <w:szCs w:val="22"/>
        </w:rPr>
      </w:pPr>
      <w:r w:rsidRPr="002B608A">
        <w:rPr>
          <w:rFonts w:ascii="Times New Roman" w:hAnsi="Times New Roman"/>
          <w:sz w:val="22"/>
          <w:szCs w:val="22"/>
        </w:rPr>
        <w:t>If temporary access roads or detours are constructed, the site shall be graded to its preconstruction contours and elevations.  Disturbed areas shall be seeded or mulched to stabilize the soil and appropriate native woody species shall be planted.  When using temporary structures the area shall be cleared but not grubbed.  Clearing the area with chain saws, mowers, bush-hogs, or other mechanized equipment and leaving the stumps and root mat intact allows the area to re-vegetate naturally and minimizes soil disturbance.</w:t>
      </w:r>
    </w:p>
    <w:p w:rsidR="00864622" w:rsidRPr="002B608A" w:rsidRDefault="00864622" w:rsidP="00864622">
      <w:pPr>
        <w:pStyle w:val="BodyTextIndent3"/>
        <w:ind w:left="0"/>
        <w:rPr>
          <w:rFonts w:ascii="Times New Roman" w:hAnsi="Times New Roman"/>
          <w:sz w:val="22"/>
          <w:szCs w:val="22"/>
        </w:rPr>
      </w:pPr>
    </w:p>
    <w:p w:rsidR="00864622" w:rsidRPr="002B608A" w:rsidRDefault="00864622" w:rsidP="00864622">
      <w:pPr>
        <w:pStyle w:val="BodyTextIndent3"/>
        <w:numPr>
          <w:ilvl w:val="0"/>
          <w:numId w:val="13"/>
        </w:numPr>
        <w:spacing w:after="0"/>
        <w:ind w:left="522"/>
        <w:rPr>
          <w:rFonts w:ascii="Times New Roman" w:hAnsi="Times New Roman"/>
          <w:sz w:val="22"/>
          <w:szCs w:val="22"/>
        </w:rPr>
      </w:pPr>
      <w:r>
        <w:rPr>
          <w:rFonts w:ascii="Times New Roman" w:hAnsi="Times New Roman"/>
          <w:sz w:val="22"/>
          <w:szCs w:val="22"/>
        </w:rPr>
        <w:t>U</w:t>
      </w:r>
      <w:r w:rsidR="005C6CF0">
        <w:rPr>
          <w:rFonts w:ascii="Times New Roman" w:hAnsi="Times New Roman"/>
          <w:sz w:val="22"/>
          <w:szCs w:val="22"/>
        </w:rPr>
        <w:t>n</w:t>
      </w:r>
      <w:r>
        <w:rPr>
          <w:rFonts w:ascii="Times New Roman" w:hAnsi="Times New Roman"/>
          <w:sz w:val="22"/>
          <w:szCs w:val="22"/>
        </w:rPr>
        <w:t>less otherwise authorized, p</w:t>
      </w:r>
      <w:r w:rsidRPr="002B608A">
        <w:rPr>
          <w:rFonts w:ascii="Times New Roman" w:hAnsi="Times New Roman"/>
          <w:sz w:val="22"/>
          <w:szCs w:val="22"/>
        </w:rPr>
        <w:t>lacement of culverts and other structures in waters</w:t>
      </w:r>
      <w:r>
        <w:rPr>
          <w:rFonts w:ascii="Times New Roman" w:hAnsi="Times New Roman"/>
          <w:sz w:val="22"/>
          <w:szCs w:val="22"/>
        </w:rPr>
        <w:t xml:space="preserve"> and</w:t>
      </w:r>
      <w:r w:rsidRPr="002B608A">
        <w:rPr>
          <w:rFonts w:ascii="Times New Roman" w:hAnsi="Times New Roman"/>
          <w:sz w:val="22"/>
          <w:szCs w:val="22"/>
        </w:rPr>
        <w:t xml:space="preserve"> streams</w:t>
      </w:r>
      <w:r w:rsidR="005C6CF0">
        <w:rPr>
          <w:rFonts w:ascii="Times New Roman" w:hAnsi="Times New Roman"/>
          <w:sz w:val="22"/>
          <w:szCs w:val="22"/>
        </w:rPr>
        <w:t xml:space="preserve"> </w:t>
      </w:r>
      <w:r w:rsidRPr="002B608A">
        <w:rPr>
          <w:rFonts w:ascii="Times New Roman" w:hAnsi="Times New Roman"/>
          <w:sz w:val="22"/>
          <w:szCs w:val="22"/>
        </w:rPr>
        <w:t xml:space="preserve">shall be placed below the elevation of the streambed by one foot for all culverts with a diameter greater than 48 inches, and 20 percent of the culvert diameter for culverts having a diameter less than 48 inches, to allow low flow passage of water and aquatic life.  Design and placement of culverts and other structures including temporary erosion control measures shall not be conducted in a manner that may result in dis-equilibrium of wetlands or streambeds or banks, adjacent to or upstream and downstream of the above structures. The applicant is required to provide evidence that the equilibrium is being maintained if requested in writing by </w:t>
      </w:r>
      <w:r w:rsidR="005C6CF0">
        <w:rPr>
          <w:rFonts w:ascii="Times New Roman" w:hAnsi="Times New Roman"/>
          <w:sz w:val="22"/>
          <w:szCs w:val="22"/>
        </w:rPr>
        <w:t xml:space="preserve">the </w:t>
      </w:r>
      <w:r w:rsidRPr="002B608A">
        <w:rPr>
          <w:rFonts w:ascii="Times New Roman" w:hAnsi="Times New Roman"/>
          <w:sz w:val="22"/>
          <w:szCs w:val="22"/>
        </w:rPr>
        <w:t>NCDW</w:t>
      </w:r>
      <w:r w:rsidR="005C6CF0">
        <w:rPr>
          <w:rFonts w:ascii="Times New Roman" w:hAnsi="Times New Roman"/>
          <w:sz w:val="22"/>
          <w:szCs w:val="22"/>
        </w:rPr>
        <w:t>R</w:t>
      </w:r>
      <w:r w:rsidRPr="002B608A">
        <w:rPr>
          <w:rFonts w:ascii="Times New Roman" w:hAnsi="Times New Roman"/>
          <w:sz w:val="22"/>
          <w:szCs w:val="22"/>
        </w:rPr>
        <w:t xml:space="preserve">.  If this condition is unable to be met due to bedrock or other limiting features encountered during construction, please contact </w:t>
      </w:r>
      <w:r w:rsidR="005C6CF0">
        <w:rPr>
          <w:rFonts w:ascii="Times New Roman" w:hAnsi="Times New Roman"/>
          <w:sz w:val="22"/>
          <w:szCs w:val="22"/>
        </w:rPr>
        <w:t xml:space="preserve">the </w:t>
      </w:r>
      <w:r w:rsidRPr="002B608A">
        <w:rPr>
          <w:rFonts w:ascii="Times New Roman" w:hAnsi="Times New Roman"/>
          <w:sz w:val="22"/>
          <w:szCs w:val="22"/>
        </w:rPr>
        <w:t>NCDW</w:t>
      </w:r>
      <w:r w:rsidR="005C6CF0">
        <w:rPr>
          <w:rFonts w:ascii="Times New Roman" w:hAnsi="Times New Roman"/>
          <w:sz w:val="22"/>
          <w:szCs w:val="22"/>
        </w:rPr>
        <w:t>R</w:t>
      </w:r>
      <w:r w:rsidRPr="002B608A">
        <w:rPr>
          <w:rFonts w:ascii="Times New Roman" w:hAnsi="Times New Roman"/>
          <w:sz w:val="22"/>
          <w:szCs w:val="22"/>
        </w:rPr>
        <w:t xml:space="preserve"> for guidance on how to proceed and to determine whether or not a permit modification will be required.</w:t>
      </w:r>
    </w:p>
    <w:p w:rsidR="00864622" w:rsidRPr="002B608A" w:rsidRDefault="00864622" w:rsidP="00864622">
      <w:pPr>
        <w:pStyle w:val="BodyTextIndent3"/>
        <w:ind w:left="0"/>
        <w:rPr>
          <w:rFonts w:ascii="Times New Roman" w:hAnsi="Times New Roman"/>
          <w:sz w:val="22"/>
          <w:szCs w:val="22"/>
        </w:rPr>
      </w:pPr>
    </w:p>
    <w:p w:rsidR="00864622" w:rsidRPr="002B608A" w:rsidRDefault="00864622" w:rsidP="00864622">
      <w:pPr>
        <w:pStyle w:val="BodyTextIndent3"/>
        <w:numPr>
          <w:ilvl w:val="0"/>
          <w:numId w:val="13"/>
        </w:numPr>
        <w:spacing w:after="0"/>
        <w:ind w:left="522"/>
        <w:rPr>
          <w:rFonts w:ascii="Times New Roman" w:hAnsi="Times New Roman"/>
          <w:sz w:val="22"/>
          <w:szCs w:val="22"/>
        </w:rPr>
      </w:pPr>
      <w:r w:rsidRPr="002B608A">
        <w:rPr>
          <w:rFonts w:ascii="Times New Roman" w:hAnsi="Times New Roman"/>
          <w:sz w:val="22"/>
          <w:szCs w:val="22"/>
        </w:rPr>
        <w:t>If multiple pipes or barrels are required, they shall be designed to mimic natural stream cross section as closely as possible including pipes or barrels at flood plain elevation, floodplain benches, and/or sills may be required where appropriate.  Widening the stream channel should be avoided.  Stream channel widening at the inlet or outlet end of structures typically decreases water velocity causing sediment deposition that requires increased maintenance and disrupts aquatic life passage.</w:t>
      </w:r>
    </w:p>
    <w:p w:rsidR="00864622" w:rsidRPr="002B608A" w:rsidRDefault="00864622" w:rsidP="00864622">
      <w:pPr>
        <w:pStyle w:val="BodyTextIndent3"/>
        <w:ind w:left="0"/>
        <w:rPr>
          <w:rFonts w:ascii="Times New Roman" w:hAnsi="Times New Roman"/>
          <w:sz w:val="22"/>
          <w:szCs w:val="22"/>
        </w:rPr>
      </w:pPr>
    </w:p>
    <w:p w:rsidR="00864622" w:rsidRPr="002B608A" w:rsidRDefault="00864622" w:rsidP="00864622">
      <w:pPr>
        <w:pStyle w:val="BodyTextIndent3"/>
        <w:numPr>
          <w:ilvl w:val="0"/>
          <w:numId w:val="13"/>
        </w:numPr>
        <w:spacing w:after="0"/>
        <w:ind w:left="522"/>
        <w:rPr>
          <w:rFonts w:ascii="Times New Roman" w:hAnsi="Times New Roman"/>
          <w:sz w:val="22"/>
          <w:szCs w:val="22"/>
        </w:rPr>
      </w:pPr>
      <w:r w:rsidRPr="002B608A">
        <w:rPr>
          <w:rFonts w:ascii="Times New Roman" w:hAnsi="Times New Roman"/>
          <w:sz w:val="22"/>
          <w:szCs w:val="22"/>
        </w:rPr>
        <w:t xml:space="preserve">If foundation test borings are necessary; it shall be noted in the document.  Geotechnical work is approved under General 401 Certification Number </w:t>
      </w:r>
      <w:r w:rsidRPr="005C6CF0">
        <w:rPr>
          <w:rFonts w:ascii="Times New Roman" w:hAnsi="Times New Roman"/>
          <w:sz w:val="22"/>
          <w:szCs w:val="22"/>
        </w:rPr>
        <w:t>3</w:t>
      </w:r>
      <w:r w:rsidR="005C6CF0">
        <w:rPr>
          <w:rFonts w:ascii="Times New Roman" w:hAnsi="Times New Roman"/>
          <w:sz w:val="22"/>
          <w:szCs w:val="22"/>
        </w:rPr>
        <w:t>883</w:t>
      </w:r>
      <w:r w:rsidRPr="002B608A">
        <w:rPr>
          <w:rFonts w:ascii="Times New Roman" w:hAnsi="Times New Roman"/>
          <w:sz w:val="22"/>
          <w:szCs w:val="22"/>
        </w:rPr>
        <w:t>/Nationwide Permit No. 6 for Survey Activities.</w:t>
      </w:r>
    </w:p>
    <w:p w:rsidR="00864622" w:rsidRPr="002B608A" w:rsidRDefault="00864622" w:rsidP="00864622">
      <w:pPr>
        <w:pStyle w:val="BodyTextIndent3"/>
        <w:ind w:left="0"/>
        <w:rPr>
          <w:rFonts w:ascii="Times New Roman" w:hAnsi="Times New Roman"/>
          <w:sz w:val="22"/>
          <w:szCs w:val="22"/>
        </w:rPr>
      </w:pPr>
    </w:p>
    <w:p w:rsidR="00864622" w:rsidRPr="002B608A" w:rsidRDefault="00864622" w:rsidP="00864622">
      <w:pPr>
        <w:pStyle w:val="BodyTextIndent3"/>
        <w:numPr>
          <w:ilvl w:val="0"/>
          <w:numId w:val="13"/>
        </w:numPr>
        <w:spacing w:after="0"/>
        <w:ind w:left="522"/>
        <w:rPr>
          <w:rFonts w:ascii="Times New Roman" w:hAnsi="Times New Roman"/>
          <w:sz w:val="22"/>
          <w:szCs w:val="22"/>
        </w:rPr>
      </w:pPr>
      <w:r w:rsidRPr="002B608A">
        <w:rPr>
          <w:rFonts w:ascii="Times New Roman" w:hAnsi="Times New Roman"/>
          <w:sz w:val="22"/>
          <w:szCs w:val="22"/>
        </w:rPr>
        <w:t xml:space="preserve">Sediment and erosion control measures sufficient to protect water resources must be implemented and maintained in accordance with the most recent version of North Carolina Sediment and Erosion Control Planning and Design Manual and the most recent version of NCS000250.  </w:t>
      </w:r>
    </w:p>
    <w:p w:rsidR="00864622" w:rsidRPr="002B608A" w:rsidRDefault="00864622" w:rsidP="00864622">
      <w:pPr>
        <w:pStyle w:val="BodyTextIndent3"/>
        <w:ind w:left="0"/>
        <w:rPr>
          <w:rFonts w:ascii="Times New Roman" w:hAnsi="Times New Roman"/>
          <w:sz w:val="22"/>
          <w:szCs w:val="22"/>
        </w:rPr>
      </w:pPr>
    </w:p>
    <w:p w:rsidR="00864622" w:rsidRPr="002B608A" w:rsidRDefault="00864622" w:rsidP="00864622">
      <w:pPr>
        <w:pStyle w:val="BodyTextIndent3"/>
        <w:numPr>
          <w:ilvl w:val="0"/>
          <w:numId w:val="13"/>
        </w:numPr>
        <w:spacing w:after="0"/>
        <w:ind w:left="522"/>
        <w:rPr>
          <w:rFonts w:ascii="Times New Roman" w:hAnsi="Times New Roman"/>
          <w:sz w:val="22"/>
          <w:szCs w:val="22"/>
        </w:rPr>
      </w:pPr>
      <w:r w:rsidRPr="002B608A">
        <w:rPr>
          <w:rFonts w:ascii="Times New Roman" w:hAnsi="Times New Roman"/>
          <w:sz w:val="22"/>
          <w:szCs w:val="22"/>
        </w:rPr>
        <w:t xml:space="preserve">All work in or adjacent to stream waters shall be conducted in a dry work area.  Approved BMP measures from the most current version of </w:t>
      </w:r>
      <w:r w:rsidR="00452238">
        <w:rPr>
          <w:rFonts w:ascii="Times New Roman" w:hAnsi="Times New Roman"/>
          <w:sz w:val="22"/>
          <w:szCs w:val="22"/>
        </w:rPr>
        <w:t xml:space="preserve">the </w:t>
      </w:r>
      <w:r w:rsidRPr="002B608A">
        <w:rPr>
          <w:rFonts w:ascii="Times New Roman" w:hAnsi="Times New Roman"/>
          <w:sz w:val="22"/>
          <w:szCs w:val="22"/>
        </w:rPr>
        <w:t xml:space="preserve">NCDOT Construction and Maintenance Activities manual such as sandbags, rock berms, cofferdams and other diversion structures shall be used to prevent excavation in flowing water. </w:t>
      </w:r>
    </w:p>
    <w:p w:rsidR="00864622" w:rsidRPr="002B608A" w:rsidRDefault="00864622" w:rsidP="00864622">
      <w:pPr>
        <w:pStyle w:val="BodyTextIndent3"/>
        <w:ind w:left="0"/>
        <w:rPr>
          <w:rFonts w:ascii="Times New Roman" w:hAnsi="Times New Roman"/>
          <w:sz w:val="22"/>
          <w:szCs w:val="22"/>
        </w:rPr>
      </w:pPr>
    </w:p>
    <w:p w:rsidR="00864622" w:rsidRPr="002B608A" w:rsidRDefault="00864622" w:rsidP="00864622">
      <w:pPr>
        <w:pStyle w:val="BodyTextIndent3"/>
        <w:numPr>
          <w:ilvl w:val="0"/>
          <w:numId w:val="13"/>
        </w:numPr>
        <w:spacing w:after="0"/>
        <w:ind w:left="522"/>
        <w:rPr>
          <w:rFonts w:ascii="Times New Roman" w:hAnsi="Times New Roman"/>
          <w:sz w:val="22"/>
          <w:szCs w:val="22"/>
        </w:rPr>
      </w:pPr>
      <w:r w:rsidRPr="002B608A">
        <w:rPr>
          <w:rFonts w:ascii="Times New Roman" w:hAnsi="Times New Roman"/>
          <w:sz w:val="22"/>
          <w:szCs w:val="22"/>
        </w:rPr>
        <w:t xml:space="preserve">While the use of National Wetland Inventory (NWI) maps, NC Coastal Region Evaluation of Wetland Significance (NC-CREWS) maps and soil survey maps are useful tools, their inherent inaccuracies require that qualified personnel perform onsite wetland delineations prior to permit approval.  </w:t>
      </w:r>
    </w:p>
    <w:p w:rsidR="00864622" w:rsidRPr="002B608A" w:rsidRDefault="00864622" w:rsidP="00864622">
      <w:pPr>
        <w:pStyle w:val="BodyTextIndent3"/>
        <w:ind w:left="0"/>
        <w:rPr>
          <w:rFonts w:ascii="Times New Roman" w:hAnsi="Times New Roman"/>
          <w:sz w:val="22"/>
          <w:szCs w:val="22"/>
        </w:rPr>
      </w:pPr>
    </w:p>
    <w:p w:rsidR="00864622" w:rsidRPr="002B608A" w:rsidRDefault="00864622" w:rsidP="00864622">
      <w:pPr>
        <w:pStyle w:val="BodyTextIndent3"/>
        <w:numPr>
          <w:ilvl w:val="0"/>
          <w:numId w:val="13"/>
        </w:numPr>
        <w:spacing w:after="0"/>
        <w:ind w:left="522"/>
        <w:rPr>
          <w:rFonts w:ascii="Times New Roman" w:hAnsi="Times New Roman"/>
          <w:sz w:val="22"/>
          <w:szCs w:val="22"/>
        </w:rPr>
      </w:pPr>
      <w:r w:rsidRPr="002B608A">
        <w:rPr>
          <w:rFonts w:ascii="Times New Roman" w:hAnsi="Times New Roman"/>
          <w:sz w:val="22"/>
          <w:szCs w:val="22"/>
        </w:rPr>
        <w:t>Heavy equipment should be operated from the bank rather than in stream channels in order to minimize sedimentation and reduce the likelihood of introducing other pollutants into streams.  This equipment shall be inspected daily and maintained to prevent contamination of surface waters from leaking fuels, lubricants, hydraulic fluids, or other toxic materials.</w:t>
      </w:r>
    </w:p>
    <w:p w:rsidR="00864622" w:rsidRPr="002B608A" w:rsidRDefault="00864622" w:rsidP="00864622">
      <w:pPr>
        <w:pStyle w:val="BodyTextIndent3"/>
        <w:ind w:left="0"/>
        <w:rPr>
          <w:rFonts w:ascii="Times New Roman" w:hAnsi="Times New Roman"/>
          <w:sz w:val="22"/>
          <w:szCs w:val="22"/>
        </w:rPr>
      </w:pPr>
    </w:p>
    <w:p w:rsidR="00864622" w:rsidRDefault="00864622" w:rsidP="00864622">
      <w:pPr>
        <w:pStyle w:val="BodyTextIndent3"/>
        <w:numPr>
          <w:ilvl w:val="0"/>
          <w:numId w:val="13"/>
        </w:numPr>
        <w:spacing w:after="0"/>
        <w:ind w:left="522"/>
        <w:rPr>
          <w:rFonts w:ascii="Times New Roman" w:hAnsi="Times New Roman"/>
          <w:sz w:val="22"/>
          <w:szCs w:val="22"/>
        </w:rPr>
      </w:pPr>
      <w:r w:rsidRPr="002B608A">
        <w:rPr>
          <w:rFonts w:ascii="Times New Roman" w:hAnsi="Times New Roman"/>
          <w:sz w:val="22"/>
          <w:szCs w:val="22"/>
        </w:rPr>
        <w:t>Riprap shall not be placed in the active thalweg channel or placed in the streambed in a manner that precludes aquatic life passage.  Bioengineering boulders or structures should be properly designed, sized and installed.</w:t>
      </w:r>
    </w:p>
    <w:p w:rsidR="00753ED0" w:rsidRDefault="00753ED0" w:rsidP="00753ED0">
      <w:pPr>
        <w:pStyle w:val="ListParagraph"/>
        <w:rPr>
          <w:rFonts w:ascii="Times New Roman" w:hAnsi="Times New Roman"/>
          <w:sz w:val="22"/>
          <w:szCs w:val="22"/>
        </w:rPr>
      </w:pPr>
    </w:p>
    <w:p w:rsidR="00753ED0" w:rsidRPr="007E31BC" w:rsidRDefault="00753ED0" w:rsidP="00753ED0">
      <w:pPr>
        <w:pStyle w:val="BodyTextIndent3"/>
        <w:numPr>
          <w:ilvl w:val="0"/>
          <w:numId w:val="13"/>
        </w:numPr>
        <w:spacing w:after="0"/>
        <w:rPr>
          <w:rFonts w:ascii="Times New Roman" w:hAnsi="Times New Roman"/>
          <w:sz w:val="22"/>
          <w:szCs w:val="22"/>
        </w:rPr>
      </w:pPr>
      <w:r w:rsidRPr="007E31BC">
        <w:rPr>
          <w:rFonts w:ascii="Times New Roman" w:hAnsi="Times New Roman"/>
          <w:sz w:val="22"/>
          <w:szCs w:val="22"/>
        </w:rPr>
        <w:t>Riparian vegetation (native trees and shrubs) shall be preserved to the maximum extent possible.  Riparian vegetation must be reestablished within the construction limits of the project by the end of the growing season following completion of construction.</w:t>
      </w:r>
    </w:p>
    <w:p w:rsidR="00753ED0" w:rsidRPr="007E31BC" w:rsidRDefault="00753ED0" w:rsidP="00753ED0">
      <w:pPr>
        <w:pStyle w:val="BodyTextIndent3"/>
        <w:spacing w:after="0"/>
        <w:ind w:left="90"/>
        <w:rPr>
          <w:rFonts w:ascii="Times New Roman" w:hAnsi="Times New Roman"/>
          <w:sz w:val="22"/>
          <w:szCs w:val="22"/>
        </w:rPr>
      </w:pPr>
    </w:p>
    <w:p w:rsidR="00864622" w:rsidRPr="002B608A" w:rsidRDefault="00864622" w:rsidP="00864622">
      <w:pPr>
        <w:pStyle w:val="BodyTextIndent3"/>
        <w:ind w:left="0"/>
        <w:rPr>
          <w:rFonts w:ascii="Times New Roman" w:hAnsi="Times New Roman"/>
          <w:sz w:val="22"/>
          <w:szCs w:val="22"/>
        </w:rPr>
      </w:pPr>
    </w:p>
    <w:p w:rsidR="00691FCD" w:rsidRPr="00691FCD" w:rsidRDefault="00691FCD" w:rsidP="00691FCD">
      <w:pPr>
        <w:pStyle w:val="BodyText2"/>
        <w:rPr>
          <w:szCs w:val="22"/>
        </w:rPr>
      </w:pPr>
      <w:r w:rsidRPr="00691FCD">
        <w:rPr>
          <w:szCs w:val="22"/>
        </w:rPr>
        <w:t xml:space="preserve">Thank you for requesting our input at this time.  </w:t>
      </w:r>
      <w:r w:rsidR="00452238">
        <w:rPr>
          <w:szCs w:val="22"/>
        </w:rPr>
        <w:t xml:space="preserve">The </w:t>
      </w:r>
      <w:r w:rsidRPr="00691FCD">
        <w:rPr>
          <w:szCs w:val="22"/>
        </w:rPr>
        <w:t xml:space="preserve">NCDOT is reminded that issuance of a 401 Water Quality Certification requires that appropriate measures be instituted to ensure that water quality standards are met and designated uses are not </w:t>
      </w:r>
      <w:r w:rsidRPr="00A06E03">
        <w:rPr>
          <w:szCs w:val="22"/>
        </w:rPr>
        <w:t xml:space="preserve">degraded or lost.  If you have any questions or require additional information, please contact </w:t>
      </w:r>
      <w:r w:rsidR="00A06E03" w:rsidRPr="00A06E03">
        <w:rPr>
          <w:szCs w:val="22"/>
        </w:rPr>
        <w:t>Amy Euliss</w:t>
      </w:r>
      <w:r w:rsidRPr="00A06E03">
        <w:rPr>
          <w:szCs w:val="22"/>
        </w:rPr>
        <w:t xml:space="preserve"> at (</w:t>
      </w:r>
      <w:r w:rsidR="00A06E03" w:rsidRPr="00A06E03">
        <w:rPr>
          <w:szCs w:val="22"/>
        </w:rPr>
        <w:t>336</w:t>
      </w:r>
      <w:r w:rsidRPr="00A06E03">
        <w:rPr>
          <w:szCs w:val="22"/>
        </w:rPr>
        <w:t xml:space="preserve">) </w:t>
      </w:r>
      <w:r w:rsidR="00A06E03" w:rsidRPr="00A06E03">
        <w:rPr>
          <w:szCs w:val="22"/>
        </w:rPr>
        <w:t>771</w:t>
      </w:r>
      <w:r w:rsidRPr="00A06E03">
        <w:rPr>
          <w:szCs w:val="22"/>
        </w:rPr>
        <w:t>-</w:t>
      </w:r>
      <w:r w:rsidR="00A06E03" w:rsidRPr="00A06E03">
        <w:rPr>
          <w:szCs w:val="22"/>
        </w:rPr>
        <w:t>4959</w:t>
      </w:r>
      <w:r w:rsidR="00FB40AE" w:rsidRPr="00A06E03">
        <w:rPr>
          <w:szCs w:val="22"/>
        </w:rPr>
        <w:t xml:space="preserve"> or </w:t>
      </w:r>
      <w:r w:rsidR="00A06E03" w:rsidRPr="00A06E03">
        <w:rPr>
          <w:szCs w:val="22"/>
        </w:rPr>
        <w:t>amy.euliss</w:t>
      </w:r>
      <w:r w:rsidR="00FB40AE" w:rsidRPr="00A06E03">
        <w:rPr>
          <w:szCs w:val="22"/>
        </w:rPr>
        <w:t>@ncdenr.gov</w:t>
      </w:r>
      <w:r w:rsidRPr="00A06E03">
        <w:rPr>
          <w:szCs w:val="22"/>
        </w:rPr>
        <w:t>.</w:t>
      </w:r>
      <w:r w:rsidRPr="00691FCD">
        <w:rPr>
          <w:szCs w:val="22"/>
        </w:rPr>
        <w:t xml:space="preserve">  </w:t>
      </w:r>
    </w:p>
    <w:p w:rsidR="00691FCD" w:rsidRPr="00691FCD" w:rsidRDefault="00691FCD" w:rsidP="00691FCD">
      <w:pPr>
        <w:ind w:left="540" w:hanging="540"/>
        <w:rPr>
          <w:rFonts w:ascii="Times New Roman" w:hAnsi="Times New Roman"/>
          <w:sz w:val="22"/>
          <w:szCs w:val="22"/>
        </w:rPr>
      </w:pPr>
    </w:p>
    <w:p w:rsidR="00691FCD" w:rsidRPr="00691FCD" w:rsidRDefault="00691FCD" w:rsidP="00691FCD">
      <w:pPr>
        <w:ind w:left="540" w:hanging="540"/>
        <w:rPr>
          <w:rFonts w:ascii="Times New Roman" w:hAnsi="Times New Roman"/>
          <w:sz w:val="22"/>
          <w:szCs w:val="22"/>
        </w:rPr>
      </w:pPr>
    </w:p>
    <w:p w:rsidR="00691FCD" w:rsidRPr="00A06E03" w:rsidRDefault="00691FCD" w:rsidP="00691FCD">
      <w:pPr>
        <w:tabs>
          <w:tab w:val="left" w:pos="440"/>
          <w:tab w:val="left" w:pos="5760"/>
        </w:tabs>
        <w:rPr>
          <w:rFonts w:ascii="Times New Roman" w:hAnsi="Times New Roman"/>
          <w:sz w:val="22"/>
          <w:szCs w:val="22"/>
        </w:rPr>
      </w:pPr>
      <w:r w:rsidRPr="00A06E03">
        <w:rPr>
          <w:rFonts w:ascii="Times New Roman" w:hAnsi="Times New Roman"/>
          <w:sz w:val="22"/>
          <w:szCs w:val="22"/>
        </w:rPr>
        <w:t>cc:</w:t>
      </w:r>
      <w:r w:rsidRPr="00A06E03">
        <w:rPr>
          <w:rFonts w:ascii="Times New Roman" w:hAnsi="Times New Roman"/>
          <w:sz w:val="22"/>
          <w:szCs w:val="22"/>
        </w:rPr>
        <w:tab/>
      </w:r>
      <w:r w:rsidR="00A06E03" w:rsidRPr="00A06E03">
        <w:rPr>
          <w:rFonts w:ascii="Times New Roman" w:hAnsi="Times New Roman"/>
          <w:sz w:val="22"/>
          <w:szCs w:val="22"/>
        </w:rPr>
        <w:t>Monte Matthews</w:t>
      </w:r>
      <w:r w:rsidRPr="00A06E03">
        <w:rPr>
          <w:rFonts w:ascii="Times New Roman" w:hAnsi="Times New Roman"/>
          <w:sz w:val="22"/>
          <w:szCs w:val="22"/>
        </w:rPr>
        <w:t xml:space="preserve">, US Army Corps of Engineers, </w:t>
      </w:r>
      <w:r w:rsidR="00A06E03" w:rsidRPr="00A06E03">
        <w:rPr>
          <w:rFonts w:ascii="Times New Roman" w:hAnsi="Times New Roman"/>
          <w:sz w:val="22"/>
          <w:szCs w:val="22"/>
        </w:rPr>
        <w:t xml:space="preserve"> Raleigh </w:t>
      </w:r>
      <w:r w:rsidRPr="00A06E03">
        <w:rPr>
          <w:rFonts w:ascii="Times New Roman" w:hAnsi="Times New Roman"/>
          <w:sz w:val="22"/>
          <w:szCs w:val="22"/>
        </w:rPr>
        <w:t>Field Office</w:t>
      </w:r>
      <w:r w:rsidR="00864622" w:rsidRPr="00A06E03">
        <w:rPr>
          <w:rFonts w:ascii="Times New Roman" w:hAnsi="Times New Roman"/>
          <w:sz w:val="22"/>
          <w:szCs w:val="22"/>
        </w:rPr>
        <w:t xml:space="preserve"> (electronic copy only)</w:t>
      </w:r>
    </w:p>
    <w:p w:rsidR="00A06E03" w:rsidRPr="00A06E03" w:rsidRDefault="00691FCD" w:rsidP="00A06E03">
      <w:pPr>
        <w:tabs>
          <w:tab w:val="left" w:pos="440"/>
          <w:tab w:val="left" w:pos="5760"/>
        </w:tabs>
        <w:rPr>
          <w:rFonts w:ascii="Times New Roman" w:hAnsi="Times New Roman"/>
          <w:sz w:val="22"/>
          <w:szCs w:val="22"/>
        </w:rPr>
      </w:pPr>
      <w:r w:rsidRPr="00A06E03">
        <w:rPr>
          <w:rFonts w:ascii="Times New Roman" w:hAnsi="Times New Roman"/>
          <w:sz w:val="22"/>
          <w:szCs w:val="22"/>
        </w:rPr>
        <w:tab/>
      </w:r>
      <w:r w:rsidR="00A06E03" w:rsidRPr="00A06E03">
        <w:rPr>
          <w:rFonts w:ascii="Times New Roman" w:hAnsi="Times New Roman"/>
          <w:sz w:val="22"/>
          <w:szCs w:val="22"/>
        </w:rPr>
        <w:t>Heath Slaughter</w:t>
      </w:r>
      <w:r w:rsidRPr="00A06E03">
        <w:rPr>
          <w:rFonts w:ascii="Times New Roman" w:hAnsi="Times New Roman"/>
          <w:sz w:val="22"/>
          <w:szCs w:val="22"/>
        </w:rPr>
        <w:t xml:space="preserve">, Division </w:t>
      </w:r>
      <w:r w:rsidR="00A06E03" w:rsidRPr="00A06E03">
        <w:rPr>
          <w:rFonts w:ascii="Times New Roman" w:hAnsi="Times New Roman"/>
          <w:sz w:val="22"/>
          <w:szCs w:val="22"/>
        </w:rPr>
        <w:t>11</w:t>
      </w:r>
      <w:r w:rsidRPr="00A06E03">
        <w:rPr>
          <w:rFonts w:ascii="Times New Roman" w:hAnsi="Times New Roman"/>
          <w:sz w:val="22"/>
          <w:szCs w:val="22"/>
        </w:rPr>
        <w:t xml:space="preserve"> Environmental Officer </w:t>
      </w:r>
      <w:r w:rsidR="00A06E03" w:rsidRPr="00A06E03">
        <w:rPr>
          <w:rFonts w:ascii="Times New Roman" w:hAnsi="Times New Roman"/>
          <w:sz w:val="22"/>
          <w:szCs w:val="22"/>
        </w:rPr>
        <w:t>(electronic copy only)</w:t>
      </w:r>
    </w:p>
    <w:p w:rsidR="00691FCD" w:rsidRPr="00A06E03" w:rsidRDefault="00691FCD" w:rsidP="00691FCD">
      <w:pPr>
        <w:tabs>
          <w:tab w:val="left" w:pos="440"/>
          <w:tab w:val="left" w:pos="5760"/>
        </w:tabs>
        <w:rPr>
          <w:rFonts w:ascii="Times New Roman" w:hAnsi="Times New Roman"/>
          <w:sz w:val="22"/>
          <w:szCs w:val="22"/>
        </w:rPr>
      </w:pPr>
      <w:r w:rsidRPr="00A06E03">
        <w:rPr>
          <w:rFonts w:ascii="Times New Roman" w:hAnsi="Times New Roman"/>
          <w:sz w:val="22"/>
          <w:szCs w:val="22"/>
        </w:rPr>
        <w:tab/>
      </w:r>
      <w:r w:rsidR="00A06E03" w:rsidRPr="00A06E03">
        <w:rPr>
          <w:rFonts w:ascii="Times New Roman" w:hAnsi="Times New Roman"/>
          <w:sz w:val="22"/>
          <w:szCs w:val="22"/>
        </w:rPr>
        <w:t>Marla Chambers</w:t>
      </w:r>
      <w:r w:rsidRPr="00A06E03">
        <w:rPr>
          <w:rFonts w:ascii="Times New Roman" w:hAnsi="Times New Roman"/>
          <w:sz w:val="22"/>
          <w:szCs w:val="22"/>
        </w:rPr>
        <w:t>, NC Wildlife Resources Commission</w:t>
      </w:r>
      <w:r w:rsidR="00FB40AE" w:rsidRPr="00A06E03">
        <w:rPr>
          <w:rFonts w:ascii="Times New Roman" w:hAnsi="Times New Roman"/>
          <w:sz w:val="22"/>
          <w:szCs w:val="22"/>
        </w:rPr>
        <w:t xml:space="preserve"> (electronic copy only)</w:t>
      </w:r>
    </w:p>
    <w:p w:rsidR="00A06E03" w:rsidRPr="00691FCD" w:rsidRDefault="00691FCD" w:rsidP="00A06E03">
      <w:pPr>
        <w:tabs>
          <w:tab w:val="left" w:pos="440"/>
          <w:tab w:val="left" w:pos="5760"/>
        </w:tabs>
        <w:rPr>
          <w:rFonts w:ascii="Times New Roman" w:hAnsi="Times New Roman"/>
          <w:sz w:val="22"/>
          <w:szCs w:val="22"/>
        </w:rPr>
      </w:pPr>
      <w:r w:rsidRPr="00A06E03">
        <w:rPr>
          <w:rFonts w:ascii="Times New Roman" w:hAnsi="Times New Roman"/>
          <w:sz w:val="22"/>
          <w:szCs w:val="22"/>
        </w:rPr>
        <w:tab/>
      </w:r>
      <w:r w:rsidR="00A06E03" w:rsidRPr="00A06E03">
        <w:rPr>
          <w:rFonts w:ascii="Times New Roman" w:hAnsi="Times New Roman"/>
          <w:sz w:val="22"/>
          <w:szCs w:val="22"/>
        </w:rPr>
        <w:t>DWR TPU (electronic copy only)</w:t>
      </w:r>
    </w:p>
    <w:p w:rsidR="00691FCD" w:rsidRPr="00691FCD" w:rsidRDefault="00691FCD" w:rsidP="00691FCD">
      <w:pPr>
        <w:tabs>
          <w:tab w:val="left" w:pos="440"/>
          <w:tab w:val="left" w:pos="5760"/>
        </w:tabs>
        <w:rPr>
          <w:rFonts w:ascii="Times New Roman" w:hAnsi="Times New Roman"/>
          <w:sz w:val="22"/>
          <w:szCs w:val="22"/>
        </w:rPr>
      </w:pPr>
      <w:r w:rsidRPr="00691FCD">
        <w:rPr>
          <w:rFonts w:ascii="Times New Roman" w:hAnsi="Times New Roman"/>
          <w:sz w:val="22"/>
          <w:szCs w:val="22"/>
        </w:rPr>
        <w:tab/>
        <w:t>File Copy</w:t>
      </w:r>
    </w:p>
    <w:p w:rsidR="00724017" w:rsidRPr="00691FCD" w:rsidRDefault="00724017" w:rsidP="00691FCD">
      <w:pPr>
        <w:rPr>
          <w:szCs w:val="22"/>
        </w:rPr>
      </w:pPr>
    </w:p>
    <w:sectPr w:rsidR="00724017" w:rsidRPr="00691FCD" w:rsidSect="006E6240">
      <w:footerReference w:type="default" r:id="rId8"/>
      <w:headerReference w:type="first" r:id="rId9"/>
      <w:footerReference w:type="first" r:id="rId10"/>
      <w:type w:val="oddPage"/>
      <w:pgSz w:w="12240" w:h="15840" w:code="1"/>
      <w:pgMar w:top="547" w:right="1440" w:bottom="720" w:left="1440" w:header="500" w:footer="50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895" w:rsidRDefault="004D1895">
      <w:r>
        <w:separator/>
      </w:r>
    </w:p>
  </w:endnote>
  <w:endnote w:type="continuationSeparator" w:id="0">
    <w:p w:rsidR="004D1895" w:rsidRDefault="004D1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9E7" w:rsidRDefault="001A19E7">
    <w:pPr>
      <w:pStyle w:val="Footer"/>
    </w:pPr>
  </w:p>
  <w:p w:rsidR="001A19E7" w:rsidRDefault="001A19E7">
    <w:pPr>
      <w:pStyle w:val="Footer"/>
    </w:pPr>
  </w:p>
  <w:p w:rsidR="001A19E7" w:rsidRDefault="001A19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0C4" w:rsidRDefault="00A25A2D" w:rsidP="000550C4">
    <w:pPr>
      <w:rPr>
        <w:rFonts w:ascii="Arial Narrow" w:hAnsi="Arial Narrow"/>
        <w:color w:val="0042A2"/>
        <w:sz w:val="16"/>
        <w:szCs w:val="16"/>
      </w:rPr>
    </w:pPr>
    <w:r>
      <w:rPr>
        <w:noProof/>
      </w:rPr>
      <w:drawing>
        <wp:anchor distT="0" distB="0" distL="114300" distR="114300" simplePos="0" relativeHeight="251657728" behindDoc="0" locked="0" layoutInCell="1" allowOverlap="1">
          <wp:simplePos x="0" y="0"/>
          <wp:positionH relativeFrom="column">
            <wp:posOffset>5309235</wp:posOffset>
          </wp:positionH>
          <wp:positionV relativeFrom="paragraph">
            <wp:posOffset>-30480</wp:posOffset>
          </wp:positionV>
          <wp:extent cx="1120140" cy="504190"/>
          <wp:effectExtent l="19050" t="0" r="3810" b="0"/>
          <wp:wrapNone/>
          <wp:docPr id="2" name="Picture 2" descr="OneNCLogo_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neNCLogo_Blue"/>
                  <pic:cNvPicPr>
                    <a:picLocks noChangeAspect="1" noChangeArrowheads="1"/>
                  </pic:cNvPicPr>
                </pic:nvPicPr>
                <pic:blipFill>
                  <a:blip r:embed="rId1"/>
                  <a:srcRect/>
                  <a:stretch>
                    <a:fillRect/>
                  </a:stretch>
                </pic:blipFill>
                <pic:spPr bwMode="auto">
                  <a:xfrm>
                    <a:off x="0" y="0"/>
                    <a:ext cx="1120140" cy="504190"/>
                  </a:xfrm>
                  <a:prstGeom prst="rect">
                    <a:avLst/>
                  </a:prstGeom>
                  <a:noFill/>
                  <a:ln w="9525">
                    <a:noFill/>
                    <a:miter lim="800000"/>
                    <a:headEnd/>
                    <a:tailEnd/>
                  </a:ln>
                </pic:spPr>
              </pic:pic>
            </a:graphicData>
          </a:graphic>
        </wp:anchor>
      </w:drawing>
    </w:r>
    <w:r w:rsidR="000550C4">
      <w:rPr>
        <w:rFonts w:ascii="Arial Narrow" w:hAnsi="Arial Narrow"/>
        <w:color w:val="0042A2"/>
        <w:sz w:val="16"/>
        <w:szCs w:val="16"/>
      </w:rPr>
      <w:t>Transportation and Permitting Unit</w:t>
    </w:r>
  </w:p>
  <w:p w:rsidR="000550C4" w:rsidRPr="00BF56A2" w:rsidRDefault="000550C4" w:rsidP="000550C4">
    <w:pPr>
      <w:rPr>
        <w:rFonts w:ascii="Arial Narrow" w:hAnsi="Arial Narrow"/>
        <w:color w:val="0042A2"/>
        <w:sz w:val="16"/>
        <w:szCs w:val="16"/>
      </w:rPr>
    </w:pPr>
    <w:r>
      <w:rPr>
        <w:rFonts w:ascii="Arial Narrow" w:hAnsi="Arial Narrow"/>
        <w:color w:val="0042A2"/>
        <w:sz w:val="16"/>
        <w:szCs w:val="16"/>
      </w:rPr>
      <w:t>1650</w:t>
    </w:r>
    <w:r w:rsidRPr="00BF56A2">
      <w:rPr>
        <w:rFonts w:ascii="Arial Narrow" w:hAnsi="Arial Narrow"/>
        <w:color w:val="0042A2"/>
        <w:sz w:val="16"/>
        <w:szCs w:val="16"/>
      </w:rPr>
      <w:t xml:space="preserve"> Mail Service Center, Raleigh, North Carolina 27699-16</w:t>
    </w:r>
    <w:r w:rsidR="00EF69F2">
      <w:rPr>
        <w:rFonts w:ascii="Arial Narrow" w:hAnsi="Arial Narrow"/>
        <w:color w:val="0042A2"/>
        <w:sz w:val="16"/>
        <w:szCs w:val="16"/>
      </w:rPr>
      <w:t>50</w:t>
    </w:r>
  </w:p>
  <w:p w:rsidR="000550C4" w:rsidRPr="00BF56A2" w:rsidRDefault="000550C4" w:rsidP="000550C4">
    <w:pPr>
      <w:rPr>
        <w:rFonts w:ascii="Arial Narrow" w:hAnsi="Arial Narrow"/>
        <w:color w:val="0042A2"/>
        <w:sz w:val="16"/>
        <w:szCs w:val="16"/>
      </w:rPr>
    </w:pPr>
    <w:r w:rsidRPr="00BF56A2">
      <w:rPr>
        <w:rFonts w:ascii="Arial Narrow" w:hAnsi="Arial Narrow"/>
        <w:color w:val="0042A2"/>
        <w:sz w:val="16"/>
        <w:szCs w:val="16"/>
      </w:rPr>
      <w:t xml:space="preserve">Location: </w:t>
    </w:r>
    <w:smartTag w:uri="urn:schemas-microsoft-com:office:smarttags" w:element="address">
      <w:smartTag w:uri="urn:schemas-microsoft-com:office:smarttags" w:element="Street">
        <w:r w:rsidRPr="00BF56A2">
          <w:rPr>
            <w:rFonts w:ascii="Arial Narrow" w:hAnsi="Arial Narrow"/>
            <w:color w:val="0042A2"/>
            <w:sz w:val="16"/>
            <w:szCs w:val="16"/>
          </w:rPr>
          <w:t>512 N. Salisbury St.</w:t>
        </w:r>
      </w:smartTag>
      <w:r w:rsidRPr="00BF56A2">
        <w:rPr>
          <w:rFonts w:ascii="Arial Narrow" w:hAnsi="Arial Narrow"/>
          <w:color w:val="0042A2"/>
          <w:sz w:val="16"/>
          <w:szCs w:val="16"/>
        </w:rPr>
        <w:t xml:space="preserve"> </w:t>
      </w:r>
      <w:smartTag w:uri="urn:schemas-microsoft-com:office:smarttags" w:element="City">
        <w:r w:rsidRPr="00BF56A2">
          <w:rPr>
            <w:rFonts w:ascii="Arial Narrow" w:hAnsi="Arial Narrow"/>
            <w:color w:val="0042A2"/>
            <w:sz w:val="16"/>
            <w:szCs w:val="16"/>
          </w:rPr>
          <w:t>Raleigh</w:t>
        </w:r>
      </w:smartTag>
      <w:r w:rsidRPr="00BF56A2">
        <w:rPr>
          <w:rFonts w:ascii="Arial Narrow" w:hAnsi="Arial Narrow"/>
          <w:color w:val="0042A2"/>
          <w:sz w:val="16"/>
          <w:szCs w:val="16"/>
        </w:rPr>
        <w:t xml:space="preserve">, </w:t>
      </w:r>
      <w:smartTag w:uri="urn:schemas-microsoft-com:office:smarttags" w:element="State">
        <w:r w:rsidRPr="00BF56A2">
          <w:rPr>
            <w:rFonts w:ascii="Arial Narrow" w:hAnsi="Arial Narrow"/>
            <w:color w:val="0042A2"/>
            <w:sz w:val="16"/>
            <w:szCs w:val="16"/>
          </w:rPr>
          <w:t>North Carolina</w:t>
        </w:r>
      </w:smartTag>
      <w:r w:rsidRPr="00BF56A2">
        <w:rPr>
          <w:rFonts w:ascii="Arial Narrow" w:hAnsi="Arial Narrow"/>
          <w:color w:val="0042A2"/>
          <w:sz w:val="16"/>
          <w:szCs w:val="16"/>
        </w:rPr>
        <w:t xml:space="preserve"> </w:t>
      </w:r>
      <w:smartTag w:uri="urn:schemas-microsoft-com:office:smarttags" w:element="PostalCode">
        <w:r w:rsidRPr="00BF56A2">
          <w:rPr>
            <w:rFonts w:ascii="Arial Narrow" w:hAnsi="Arial Narrow"/>
            <w:color w:val="0042A2"/>
            <w:sz w:val="16"/>
            <w:szCs w:val="16"/>
          </w:rPr>
          <w:t>27604</w:t>
        </w:r>
      </w:smartTag>
    </w:smartTag>
  </w:p>
  <w:p w:rsidR="000550C4" w:rsidRDefault="000550C4" w:rsidP="000550C4">
    <w:pPr>
      <w:rPr>
        <w:rFonts w:ascii="Arial Narrow" w:hAnsi="Arial Narrow"/>
        <w:color w:val="0042A2"/>
        <w:sz w:val="16"/>
        <w:szCs w:val="16"/>
      </w:rPr>
    </w:pPr>
    <w:r w:rsidRPr="00BF56A2">
      <w:rPr>
        <w:rFonts w:ascii="Arial Narrow" w:hAnsi="Arial Narrow"/>
        <w:color w:val="0042A2"/>
        <w:sz w:val="16"/>
        <w:szCs w:val="16"/>
      </w:rPr>
      <w:t xml:space="preserve">Phone: </w:t>
    </w:r>
    <w:r>
      <w:rPr>
        <w:rFonts w:ascii="Arial Narrow" w:hAnsi="Arial Narrow"/>
        <w:color w:val="0042A2"/>
        <w:sz w:val="16"/>
        <w:szCs w:val="16"/>
      </w:rPr>
      <w:t>919-807-6300 \ FAX: 919-807-64</w:t>
    </w:r>
    <w:r w:rsidR="00FB40AE">
      <w:rPr>
        <w:rFonts w:ascii="Arial Narrow" w:hAnsi="Arial Narrow"/>
        <w:color w:val="0042A2"/>
        <w:sz w:val="16"/>
        <w:szCs w:val="16"/>
      </w:rPr>
      <w:t>88</w:t>
    </w:r>
    <w:r w:rsidRPr="00BF56A2">
      <w:rPr>
        <w:rFonts w:ascii="Arial Narrow" w:hAnsi="Arial Narrow"/>
        <w:color w:val="0042A2"/>
        <w:sz w:val="16"/>
        <w:szCs w:val="16"/>
      </w:rPr>
      <w:t xml:space="preserve"> </w:t>
    </w:r>
  </w:p>
  <w:p w:rsidR="000550C4" w:rsidRDefault="000550C4" w:rsidP="000550C4">
    <w:pPr>
      <w:rPr>
        <w:rFonts w:ascii="Arial Narrow" w:hAnsi="Arial Narrow"/>
        <w:color w:val="0042A2"/>
        <w:sz w:val="16"/>
        <w:szCs w:val="16"/>
      </w:rPr>
    </w:pPr>
    <w:r w:rsidRPr="00BF56A2">
      <w:rPr>
        <w:rFonts w:ascii="Arial Narrow" w:hAnsi="Arial Narrow"/>
        <w:color w:val="0042A2"/>
        <w:sz w:val="16"/>
        <w:szCs w:val="16"/>
      </w:rPr>
      <w:t xml:space="preserve">Internet: </w:t>
    </w:r>
    <w:hyperlink r:id="rId2" w:history="1">
      <w:r w:rsidRPr="00E45C3F">
        <w:rPr>
          <w:rStyle w:val="Hyperlink"/>
          <w:rFonts w:ascii="Arial Narrow" w:hAnsi="Arial Narrow"/>
          <w:sz w:val="16"/>
          <w:szCs w:val="16"/>
        </w:rPr>
        <w:t>www.ncwaterquality.org</w:t>
      </w:r>
    </w:hyperlink>
  </w:p>
  <w:p w:rsidR="000550C4" w:rsidRDefault="000550C4" w:rsidP="000550C4">
    <w:pPr>
      <w:rPr>
        <w:rFonts w:ascii="Arial Narrow" w:hAnsi="Arial Narrow"/>
        <w:color w:val="0042A2"/>
        <w:sz w:val="16"/>
        <w:szCs w:val="16"/>
      </w:rPr>
    </w:pPr>
  </w:p>
  <w:p w:rsidR="001A19E7" w:rsidRPr="000550C4" w:rsidRDefault="000550C4" w:rsidP="000550C4">
    <w:pPr>
      <w:pStyle w:val="Footer"/>
      <w:rPr>
        <w:szCs w:val="14"/>
      </w:rPr>
    </w:pPr>
    <w:r w:rsidRPr="00951F93">
      <w:rPr>
        <w:rFonts w:ascii="Arial Narrow" w:hAnsi="Arial Narrow"/>
        <w:color w:val="0042A2"/>
        <w:sz w:val="14"/>
        <w:szCs w:val="14"/>
      </w:rPr>
      <w:t xml:space="preserve">An Equal Opportunity </w:t>
    </w:r>
    <w:r>
      <w:rPr>
        <w:rFonts w:ascii="Arial Narrow" w:hAnsi="Arial Narrow"/>
        <w:color w:val="0042A2"/>
        <w:sz w:val="14"/>
        <w:szCs w:val="14"/>
      </w:rPr>
      <w:t>\ Affirmative Action Employer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895" w:rsidRDefault="004D1895">
      <w:r>
        <w:separator/>
      </w:r>
    </w:p>
  </w:footnote>
  <w:footnote w:type="continuationSeparator" w:id="0">
    <w:p w:rsidR="004D1895" w:rsidRDefault="004D18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00CF" w:rsidRDefault="000A00CF" w:rsidP="000A00CF">
    <w:pPr>
      <w:pStyle w:val="Header"/>
      <w:jc w:val="center"/>
    </w:pPr>
    <w:r>
      <w:rPr>
        <w:noProof/>
      </w:rPr>
      <w:drawing>
        <wp:inline distT="0" distB="0" distL="0" distR="0">
          <wp:extent cx="982980" cy="624840"/>
          <wp:effectExtent l="19050" t="0" r="7620" b="0"/>
          <wp:docPr id="4" name="Picture 1" descr="DENRlogo_vector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NRlogo_vectorBlue"/>
                  <pic:cNvPicPr>
                    <a:picLocks noChangeAspect="1" noChangeArrowheads="1"/>
                  </pic:cNvPicPr>
                </pic:nvPicPr>
                <pic:blipFill>
                  <a:blip r:embed="rId1"/>
                  <a:srcRect/>
                  <a:stretch>
                    <a:fillRect/>
                  </a:stretch>
                </pic:blipFill>
                <pic:spPr bwMode="auto">
                  <a:xfrm>
                    <a:off x="0" y="0"/>
                    <a:ext cx="982980" cy="624840"/>
                  </a:xfrm>
                  <a:prstGeom prst="rect">
                    <a:avLst/>
                  </a:prstGeom>
                  <a:noFill/>
                  <a:ln w="9525">
                    <a:noFill/>
                    <a:miter lim="800000"/>
                    <a:headEnd/>
                    <a:tailEnd/>
                  </a:ln>
                </pic:spPr>
              </pic:pic>
            </a:graphicData>
          </a:graphic>
        </wp:inline>
      </w:drawing>
    </w:r>
  </w:p>
  <w:p w:rsidR="005C6CF0" w:rsidRDefault="005C6CF0" w:rsidP="005C6CF0">
    <w:pPr>
      <w:jc w:val="center"/>
      <w:rPr>
        <w:rFonts w:ascii="Arial Narrow" w:hAnsi="Arial Narrow"/>
        <w:color w:val="0042A2"/>
        <w:sz w:val="28"/>
      </w:rPr>
    </w:pPr>
    <w:r w:rsidRPr="00964839">
      <w:rPr>
        <w:rFonts w:ascii="Arial Narrow" w:hAnsi="Arial Narrow"/>
        <w:color w:val="0042A2"/>
        <w:sz w:val="28"/>
      </w:rPr>
      <w:t>North Carolina Department of Environment and Natural Resources</w:t>
    </w:r>
  </w:p>
  <w:p w:rsidR="005C6CF0" w:rsidRDefault="005C6CF0" w:rsidP="005C6CF0">
    <w:pPr>
      <w:tabs>
        <w:tab w:val="center" w:pos="4680"/>
      </w:tabs>
      <w:rPr>
        <w:rFonts w:ascii="Arial Narrow" w:hAnsi="Arial Narrow"/>
        <w:color w:val="0042A2"/>
      </w:rPr>
    </w:pPr>
    <w:r>
      <w:rPr>
        <w:rFonts w:ascii="Arial Narrow" w:hAnsi="Arial Narrow"/>
        <w:color w:val="0042A2"/>
      </w:rPr>
      <w:tab/>
      <w:t>Division of Water Resources</w:t>
    </w:r>
  </w:p>
  <w:p w:rsidR="005C6CF0" w:rsidRDefault="005C6CF0" w:rsidP="005C6CF0">
    <w:pPr>
      <w:tabs>
        <w:tab w:val="center" w:pos="4680"/>
      </w:tabs>
      <w:jc w:val="center"/>
      <w:rPr>
        <w:rFonts w:ascii="Arial Narrow" w:hAnsi="Arial Narrow"/>
        <w:color w:val="0042A2"/>
        <w:sz w:val="22"/>
        <w:szCs w:val="22"/>
      </w:rPr>
    </w:pPr>
    <w:r>
      <w:rPr>
        <w:rFonts w:ascii="Arial Narrow" w:hAnsi="Arial Narrow"/>
        <w:color w:val="0042A2"/>
      </w:rPr>
      <w:t>Water Quality Programs</w:t>
    </w:r>
  </w:p>
  <w:p w:rsidR="005C6CF0" w:rsidRPr="004D5D4B" w:rsidRDefault="005C6CF0" w:rsidP="005C6CF0">
    <w:pPr>
      <w:tabs>
        <w:tab w:val="center" w:pos="4680"/>
        <w:tab w:val="right" w:pos="9360"/>
      </w:tabs>
      <w:rPr>
        <w:rFonts w:ascii="Arial Narrow" w:hAnsi="Arial Narrow"/>
        <w:color w:val="0042A2"/>
      </w:rPr>
    </w:pPr>
    <w:r w:rsidRPr="00150974">
      <w:rPr>
        <w:rFonts w:ascii="Arial Narrow" w:hAnsi="Arial Narrow"/>
        <w:color w:val="0042A2"/>
      </w:rPr>
      <w:t>Pat McCrory</w:t>
    </w:r>
    <w:r>
      <w:rPr>
        <w:rFonts w:ascii="Arial Narrow" w:hAnsi="Arial Narrow"/>
        <w:color w:val="0042A2"/>
      </w:rPr>
      <w:tab/>
      <w:t>Thomas A. Reeder</w:t>
    </w:r>
    <w:r>
      <w:rPr>
        <w:rFonts w:ascii="Arial Narrow" w:hAnsi="Arial Narrow"/>
        <w:color w:val="0042A2"/>
      </w:rPr>
      <w:tab/>
      <w:t>John E. Skvarla, III</w:t>
    </w:r>
  </w:p>
  <w:p w:rsidR="005C6CF0" w:rsidRPr="004D5D4B" w:rsidRDefault="005C6CF0" w:rsidP="005C6CF0">
    <w:pPr>
      <w:tabs>
        <w:tab w:val="center" w:pos="4680"/>
        <w:tab w:val="right" w:pos="9360"/>
      </w:tabs>
      <w:rPr>
        <w:color w:val="0042A2"/>
      </w:rPr>
    </w:pPr>
    <w:r w:rsidRPr="004D5D4B">
      <w:rPr>
        <w:rFonts w:ascii="Arial Narrow" w:hAnsi="Arial Narrow"/>
        <w:color w:val="0042A2"/>
      </w:rPr>
      <w:t>Governor</w:t>
    </w:r>
    <w:r w:rsidRPr="004D5D4B">
      <w:rPr>
        <w:rFonts w:ascii="Arial Narrow" w:hAnsi="Arial Narrow"/>
        <w:color w:val="0042A2"/>
      </w:rPr>
      <w:tab/>
      <w:t>Director</w:t>
    </w:r>
    <w:r w:rsidRPr="004D5D4B">
      <w:rPr>
        <w:rFonts w:ascii="Arial Narrow" w:hAnsi="Arial Narrow"/>
        <w:color w:val="0042A2"/>
      </w:rPr>
      <w:tab/>
      <w:t>Secretary</w:t>
    </w:r>
  </w:p>
  <w:p w:rsidR="001A19E7" w:rsidRPr="006E7CEF" w:rsidRDefault="001A19E7" w:rsidP="006E7C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03B90"/>
    <w:multiLevelType w:val="singleLevel"/>
    <w:tmpl w:val="AFC25BC4"/>
    <w:lvl w:ilvl="0">
      <w:start w:val="1"/>
      <w:numFmt w:val="bullet"/>
      <w:lvlText w:val=""/>
      <w:lvlJc w:val="left"/>
      <w:pPr>
        <w:tabs>
          <w:tab w:val="num" w:pos="360"/>
        </w:tabs>
        <w:ind w:left="360" w:hanging="360"/>
      </w:pPr>
      <w:rPr>
        <w:rFonts w:ascii="Symbol" w:hAnsi="Symbol" w:hint="default"/>
      </w:rPr>
    </w:lvl>
  </w:abstractNum>
  <w:abstractNum w:abstractNumId="1">
    <w:nsid w:val="172F1C6D"/>
    <w:multiLevelType w:val="singleLevel"/>
    <w:tmpl w:val="55760366"/>
    <w:lvl w:ilvl="0">
      <w:start w:val="1"/>
      <w:numFmt w:val="decimal"/>
      <w:lvlText w:val="%1."/>
      <w:lvlJc w:val="left"/>
      <w:pPr>
        <w:tabs>
          <w:tab w:val="num" w:pos="504"/>
        </w:tabs>
        <w:ind w:left="504" w:hanging="432"/>
      </w:pPr>
      <w:rPr>
        <w:rFonts w:hint="default"/>
      </w:rPr>
    </w:lvl>
  </w:abstractNum>
  <w:abstractNum w:abstractNumId="2">
    <w:nsid w:val="1C7F7C86"/>
    <w:multiLevelType w:val="hybridMultilevel"/>
    <w:tmpl w:val="C96A60D8"/>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2DB244FB"/>
    <w:multiLevelType w:val="hybridMultilevel"/>
    <w:tmpl w:val="9A9AB5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51F1918"/>
    <w:multiLevelType w:val="singleLevel"/>
    <w:tmpl w:val="0409000F"/>
    <w:lvl w:ilvl="0">
      <w:start w:val="1"/>
      <w:numFmt w:val="decimal"/>
      <w:lvlText w:val="%1."/>
      <w:lvlJc w:val="left"/>
      <w:pPr>
        <w:tabs>
          <w:tab w:val="num" w:pos="360"/>
        </w:tabs>
        <w:ind w:left="360" w:hanging="360"/>
      </w:pPr>
    </w:lvl>
  </w:abstractNum>
  <w:abstractNum w:abstractNumId="5">
    <w:nsid w:val="37BE4381"/>
    <w:multiLevelType w:val="hybridMultilevel"/>
    <w:tmpl w:val="F89AEB6E"/>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3FC65040"/>
    <w:multiLevelType w:val="singleLevel"/>
    <w:tmpl w:val="BF44419E"/>
    <w:lvl w:ilvl="0">
      <w:start w:val="1"/>
      <w:numFmt w:val="decimal"/>
      <w:lvlText w:val="%1."/>
      <w:lvlJc w:val="left"/>
      <w:pPr>
        <w:tabs>
          <w:tab w:val="num" w:pos="504"/>
        </w:tabs>
        <w:ind w:left="504" w:hanging="432"/>
      </w:pPr>
      <w:rPr>
        <w:rFonts w:hint="default"/>
      </w:rPr>
    </w:lvl>
  </w:abstractNum>
  <w:abstractNum w:abstractNumId="7">
    <w:nsid w:val="44F76DFB"/>
    <w:multiLevelType w:val="singleLevel"/>
    <w:tmpl w:val="0409000F"/>
    <w:lvl w:ilvl="0">
      <w:start w:val="1"/>
      <w:numFmt w:val="decimal"/>
      <w:lvlText w:val="%1."/>
      <w:lvlJc w:val="left"/>
      <w:pPr>
        <w:tabs>
          <w:tab w:val="num" w:pos="360"/>
        </w:tabs>
        <w:ind w:left="360" w:hanging="360"/>
      </w:pPr>
    </w:lvl>
  </w:abstractNum>
  <w:abstractNum w:abstractNumId="8">
    <w:nsid w:val="4B0C59ED"/>
    <w:multiLevelType w:val="singleLevel"/>
    <w:tmpl w:val="0409000F"/>
    <w:lvl w:ilvl="0">
      <w:start w:val="1"/>
      <w:numFmt w:val="decimal"/>
      <w:lvlText w:val="%1."/>
      <w:lvlJc w:val="left"/>
      <w:pPr>
        <w:tabs>
          <w:tab w:val="num" w:pos="360"/>
        </w:tabs>
        <w:ind w:left="360" w:hanging="360"/>
      </w:pPr>
    </w:lvl>
  </w:abstractNum>
  <w:abstractNum w:abstractNumId="9">
    <w:nsid w:val="53955018"/>
    <w:multiLevelType w:val="singleLevel"/>
    <w:tmpl w:val="0409000F"/>
    <w:lvl w:ilvl="0">
      <w:start w:val="1"/>
      <w:numFmt w:val="decimal"/>
      <w:lvlText w:val="%1."/>
      <w:lvlJc w:val="left"/>
      <w:pPr>
        <w:tabs>
          <w:tab w:val="num" w:pos="360"/>
        </w:tabs>
        <w:ind w:left="360" w:hanging="360"/>
      </w:pPr>
    </w:lvl>
  </w:abstractNum>
  <w:abstractNum w:abstractNumId="10">
    <w:nsid w:val="5B4819F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nsid w:val="5B8248A4"/>
    <w:multiLevelType w:val="singleLevel"/>
    <w:tmpl w:val="0409000F"/>
    <w:lvl w:ilvl="0">
      <w:start w:val="1"/>
      <w:numFmt w:val="decimal"/>
      <w:lvlText w:val="%1."/>
      <w:lvlJc w:val="left"/>
      <w:pPr>
        <w:tabs>
          <w:tab w:val="num" w:pos="360"/>
        </w:tabs>
        <w:ind w:left="360" w:hanging="360"/>
      </w:pPr>
    </w:lvl>
  </w:abstractNum>
  <w:abstractNum w:abstractNumId="12">
    <w:nsid w:val="5BF45F52"/>
    <w:multiLevelType w:val="hybridMultilevel"/>
    <w:tmpl w:val="163C4434"/>
    <w:lvl w:ilvl="0" w:tplc="8B104D32">
      <w:start w:val="1"/>
      <w:numFmt w:val="decimal"/>
      <w:lvlText w:val="%1."/>
      <w:lvlJc w:val="left"/>
      <w:pPr>
        <w:tabs>
          <w:tab w:val="num" w:pos="800"/>
        </w:tabs>
        <w:ind w:left="800" w:hanging="360"/>
      </w:pPr>
      <w:rPr>
        <w:rFonts w:hint="default"/>
      </w:rPr>
    </w:lvl>
    <w:lvl w:ilvl="1" w:tplc="04090019" w:tentative="1">
      <w:start w:val="1"/>
      <w:numFmt w:val="lowerLetter"/>
      <w:lvlText w:val="%2."/>
      <w:lvlJc w:val="left"/>
      <w:pPr>
        <w:tabs>
          <w:tab w:val="num" w:pos="1520"/>
        </w:tabs>
        <w:ind w:left="1520" w:hanging="360"/>
      </w:pPr>
    </w:lvl>
    <w:lvl w:ilvl="2" w:tplc="0409001B" w:tentative="1">
      <w:start w:val="1"/>
      <w:numFmt w:val="lowerRoman"/>
      <w:lvlText w:val="%3."/>
      <w:lvlJc w:val="right"/>
      <w:pPr>
        <w:tabs>
          <w:tab w:val="num" w:pos="2240"/>
        </w:tabs>
        <w:ind w:left="2240" w:hanging="180"/>
      </w:pPr>
    </w:lvl>
    <w:lvl w:ilvl="3" w:tplc="0409000F" w:tentative="1">
      <w:start w:val="1"/>
      <w:numFmt w:val="decimal"/>
      <w:lvlText w:val="%4."/>
      <w:lvlJc w:val="left"/>
      <w:pPr>
        <w:tabs>
          <w:tab w:val="num" w:pos="2960"/>
        </w:tabs>
        <w:ind w:left="2960" w:hanging="360"/>
      </w:pPr>
    </w:lvl>
    <w:lvl w:ilvl="4" w:tplc="04090019" w:tentative="1">
      <w:start w:val="1"/>
      <w:numFmt w:val="lowerLetter"/>
      <w:lvlText w:val="%5."/>
      <w:lvlJc w:val="left"/>
      <w:pPr>
        <w:tabs>
          <w:tab w:val="num" w:pos="3680"/>
        </w:tabs>
        <w:ind w:left="3680" w:hanging="360"/>
      </w:pPr>
    </w:lvl>
    <w:lvl w:ilvl="5" w:tplc="0409001B" w:tentative="1">
      <w:start w:val="1"/>
      <w:numFmt w:val="lowerRoman"/>
      <w:lvlText w:val="%6."/>
      <w:lvlJc w:val="right"/>
      <w:pPr>
        <w:tabs>
          <w:tab w:val="num" w:pos="4400"/>
        </w:tabs>
        <w:ind w:left="4400" w:hanging="180"/>
      </w:pPr>
    </w:lvl>
    <w:lvl w:ilvl="6" w:tplc="0409000F" w:tentative="1">
      <w:start w:val="1"/>
      <w:numFmt w:val="decimal"/>
      <w:lvlText w:val="%7."/>
      <w:lvlJc w:val="left"/>
      <w:pPr>
        <w:tabs>
          <w:tab w:val="num" w:pos="5120"/>
        </w:tabs>
        <w:ind w:left="5120" w:hanging="360"/>
      </w:pPr>
    </w:lvl>
    <w:lvl w:ilvl="7" w:tplc="04090019" w:tentative="1">
      <w:start w:val="1"/>
      <w:numFmt w:val="lowerLetter"/>
      <w:lvlText w:val="%8."/>
      <w:lvlJc w:val="left"/>
      <w:pPr>
        <w:tabs>
          <w:tab w:val="num" w:pos="5840"/>
        </w:tabs>
        <w:ind w:left="5840" w:hanging="360"/>
      </w:pPr>
    </w:lvl>
    <w:lvl w:ilvl="8" w:tplc="0409001B" w:tentative="1">
      <w:start w:val="1"/>
      <w:numFmt w:val="lowerRoman"/>
      <w:lvlText w:val="%9."/>
      <w:lvlJc w:val="right"/>
      <w:pPr>
        <w:tabs>
          <w:tab w:val="num" w:pos="6560"/>
        </w:tabs>
        <w:ind w:left="6560" w:hanging="180"/>
      </w:pPr>
    </w:lvl>
  </w:abstractNum>
  <w:abstractNum w:abstractNumId="13">
    <w:nsid w:val="6ABB4D8A"/>
    <w:multiLevelType w:val="hybridMultilevel"/>
    <w:tmpl w:val="19A41C50"/>
    <w:lvl w:ilvl="0" w:tplc="FFFFFFFF">
      <w:start w:val="1"/>
      <w:numFmt w:val="lowerLetter"/>
      <w:lvlText w:val="%1."/>
      <w:lvlJc w:val="left"/>
      <w:pPr>
        <w:tabs>
          <w:tab w:val="num" w:pos="1125"/>
        </w:tabs>
        <w:ind w:left="1125" w:hanging="405"/>
      </w:pPr>
      <w:rPr>
        <w:rFonts w:cs="Times New Roman" w:hint="default"/>
      </w:rPr>
    </w:lvl>
    <w:lvl w:ilvl="1" w:tplc="FFFFFFFF">
      <w:start w:val="2"/>
      <w:numFmt w:val="decimal"/>
      <w:lvlText w:val="%2)"/>
      <w:lvlJc w:val="left"/>
      <w:pPr>
        <w:tabs>
          <w:tab w:val="num" w:pos="1800"/>
        </w:tabs>
        <w:ind w:left="1800" w:hanging="360"/>
      </w:pPr>
      <w:rPr>
        <w:rFonts w:cs="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4">
    <w:nsid w:val="6F6F56FA"/>
    <w:multiLevelType w:val="hybridMultilevel"/>
    <w:tmpl w:val="ED86C1AE"/>
    <w:lvl w:ilvl="0" w:tplc="BF44419E">
      <w:start w:val="1"/>
      <w:numFmt w:val="decimal"/>
      <w:lvlText w:val="%1."/>
      <w:lvlJc w:val="left"/>
      <w:pPr>
        <w:tabs>
          <w:tab w:val="num" w:pos="504"/>
        </w:tabs>
        <w:ind w:left="504"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AE16F28"/>
    <w:multiLevelType w:val="hybridMultilevel"/>
    <w:tmpl w:val="622467A6"/>
    <w:lvl w:ilvl="0" w:tplc="4B66E9EA">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6">
    <w:nsid w:val="7D7016E8"/>
    <w:multiLevelType w:val="multilevel"/>
    <w:tmpl w:val="04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nsid w:val="7F8B3C59"/>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3"/>
  </w:num>
  <w:num w:numId="2">
    <w:abstractNumId w:val="16"/>
  </w:num>
  <w:num w:numId="3">
    <w:abstractNumId w:val="9"/>
  </w:num>
  <w:num w:numId="4">
    <w:abstractNumId w:val="10"/>
  </w:num>
  <w:num w:numId="5">
    <w:abstractNumId w:val="7"/>
  </w:num>
  <w:num w:numId="6">
    <w:abstractNumId w:val="17"/>
  </w:num>
  <w:num w:numId="7">
    <w:abstractNumId w:val="4"/>
  </w:num>
  <w:num w:numId="8">
    <w:abstractNumId w:val="8"/>
  </w:num>
  <w:num w:numId="9">
    <w:abstractNumId w:val="11"/>
  </w:num>
  <w:num w:numId="10">
    <w:abstractNumId w:val="1"/>
  </w:num>
  <w:num w:numId="11">
    <w:abstractNumId w:val="14"/>
  </w:num>
  <w:num w:numId="12">
    <w:abstractNumId w:val="15"/>
  </w:num>
  <w:num w:numId="13">
    <w:abstractNumId w:val="6"/>
  </w:num>
  <w:num w:numId="14">
    <w:abstractNumId w:val="0"/>
  </w:num>
  <w:num w:numId="15">
    <w:abstractNumId w:val="12"/>
  </w:num>
  <w:num w:numId="16">
    <w:abstractNumId w:val="3"/>
  </w:num>
  <w:num w:numId="17">
    <w:abstractNumId w:val="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CEF"/>
    <w:rsid w:val="000400DE"/>
    <w:rsid w:val="000550C4"/>
    <w:rsid w:val="000A00CF"/>
    <w:rsid w:val="000F3185"/>
    <w:rsid w:val="00103FF4"/>
    <w:rsid w:val="001045C8"/>
    <w:rsid w:val="001076FE"/>
    <w:rsid w:val="001469C3"/>
    <w:rsid w:val="00166E5B"/>
    <w:rsid w:val="0017336E"/>
    <w:rsid w:val="001733BE"/>
    <w:rsid w:val="001A19E7"/>
    <w:rsid w:val="001D6533"/>
    <w:rsid w:val="00281B2D"/>
    <w:rsid w:val="00293616"/>
    <w:rsid w:val="002B608A"/>
    <w:rsid w:val="002B7812"/>
    <w:rsid w:val="0032556A"/>
    <w:rsid w:val="00332710"/>
    <w:rsid w:val="003448AD"/>
    <w:rsid w:val="00382F2B"/>
    <w:rsid w:val="003C5818"/>
    <w:rsid w:val="003F153D"/>
    <w:rsid w:val="00452238"/>
    <w:rsid w:val="0045453D"/>
    <w:rsid w:val="004D1895"/>
    <w:rsid w:val="004F128B"/>
    <w:rsid w:val="00505361"/>
    <w:rsid w:val="005326E7"/>
    <w:rsid w:val="0059064F"/>
    <w:rsid w:val="005A7FCC"/>
    <w:rsid w:val="005B23C1"/>
    <w:rsid w:val="005C6CF0"/>
    <w:rsid w:val="00622AEE"/>
    <w:rsid w:val="00691FCD"/>
    <w:rsid w:val="006C2334"/>
    <w:rsid w:val="006E6240"/>
    <w:rsid w:val="006E7CEF"/>
    <w:rsid w:val="006F108C"/>
    <w:rsid w:val="00724017"/>
    <w:rsid w:val="00737EB4"/>
    <w:rsid w:val="00753ED0"/>
    <w:rsid w:val="00784B13"/>
    <w:rsid w:val="007B1AA6"/>
    <w:rsid w:val="007E0CA1"/>
    <w:rsid w:val="007E31BC"/>
    <w:rsid w:val="00864622"/>
    <w:rsid w:val="00901710"/>
    <w:rsid w:val="00910997"/>
    <w:rsid w:val="00994E1A"/>
    <w:rsid w:val="00A06E03"/>
    <w:rsid w:val="00A07776"/>
    <w:rsid w:val="00A25A2D"/>
    <w:rsid w:val="00A25F10"/>
    <w:rsid w:val="00A30E12"/>
    <w:rsid w:val="00AC3E99"/>
    <w:rsid w:val="00AC704D"/>
    <w:rsid w:val="00AE22C6"/>
    <w:rsid w:val="00B17CD0"/>
    <w:rsid w:val="00B95401"/>
    <w:rsid w:val="00BD55FB"/>
    <w:rsid w:val="00BE6B32"/>
    <w:rsid w:val="00C0198C"/>
    <w:rsid w:val="00CB0140"/>
    <w:rsid w:val="00CC148F"/>
    <w:rsid w:val="00CD623A"/>
    <w:rsid w:val="00D00713"/>
    <w:rsid w:val="00D525F8"/>
    <w:rsid w:val="00EF69F2"/>
    <w:rsid w:val="00F17EB1"/>
    <w:rsid w:val="00F30D47"/>
    <w:rsid w:val="00F97D05"/>
    <w:rsid w:val="00FB40AE"/>
    <w:rsid w:val="00FC6616"/>
    <w:rsid w:val="00FE0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6240"/>
    <w:rPr>
      <w:rFonts w:ascii="Arial" w:hAnsi="Arial"/>
    </w:rPr>
  </w:style>
  <w:style w:type="paragraph" w:styleId="Heading1">
    <w:name w:val="heading 1"/>
    <w:basedOn w:val="Normal"/>
    <w:next w:val="Normal"/>
    <w:qFormat/>
    <w:rsid w:val="006C2334"/>
    <w:pPr>
      <w:keepNext/>
      <w:spacing w:before="240" w:after="60"/>
      <w:outlineLvl w:val="0"/>
    </w:pPr>
    <w:rPr>
      <w:rFonts w:cs="Arial"/>
      <w:b/>
      <w:bCs/>
      <w:kern w:val="32"/>
      <w:sz w:val="32"/>
      <w:szCs w:val="32"/>
    </w:rPr>
  </w:style>
  <w:style w:type="paragraph" w:styleId="Heading2">
    <w:name w:val="heading 2"/>
    <w:basedOn w:val="Normal"/>
    <w:next w:val="Normal"/>
    <w:qFormat/>
    <w:rsid w:val="006E6240"/>
    <w:pPr>
      <w:keepNext/>
      <w:tabs>
        <w:tab w:val="left" w:pos="450"/>
      </w:tabs>
      <w:ind w:right="-180"/>
      <w:outlineLvl w:val="1"/>
    </w:pPr>
    <w:rPr>
      <w:rFonts w:ascii="Times New Roman" w:hAnsi="Times New Roman"/>
      <w:b/>
      <w:sz w:val="22"/>
    </w:rPr>
  </w:style>
  <w:style w:type="paragraph" w:styleId="Heading3">
    <w:name w:val="heading 3"/>
    <w:basedOn w:val="Normal"/>
    <w:next w:val="Normal"/>
    <w:qFormat/>
    <w:rsid w:val="006E6240"/>
    <w:pPr>
      <w:keepNext/>
      <w:jc w:val="right"/>
      <w:outlineLvl w:val="2"/>
    </w:pPr>
    <w:rPr>
      <w:rFonts w:ascii="Times New Roman" w:hAnsi="Times New Roman"/>
      <w:b/>
      <w:sz w:val="22"/>
    </w:rPr>
  </w:style>
  <w:style w:type="paragraph" w:styleId="Heading4">
    <w:name w:val="heading 4"/>
    <w:basedOn w:val="Normal"/>
    <w:next w:val="Normal"/>
    <w:qFormat/>
    <w:rsid w:val="00691FCD"/>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166E5B"/>
    <w:pPr>
      <w:spacing w:before="240" w:after="60"/>
      <w:outlineLvl w:val="4"/>
    </w:pPr>
    <w:rPr>
      <w:b/>
      <w:bCs/>
      <w:i/>
      <w:iCs/>
      <w:sz w:val="26"/>
      <w:szCs w:val="26"/>
    </w:rPr>
  </w:style>
  <w:style w:type="paragraph" w:styleId="Heading7">
    <w:name w:val="heading 7"/>
    <w:basedOn w:val="Normal"/>
    <w:next w:val="Normal"/>
    <w:qFormat/>
    <w:rsid w:val="00166E5B"/>
    <w:pPr>
      <w:spacing w:before="240" w:after="60"/>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semiHidden/>
    <w:locked/>
    <w:rsid w:val="006E6240"/>
    <w:rPr>
      <w:rFonts w:ascii="Cambria" w:hAnsi="Cambria" w:cs="Times New Roman"/>
      <w:b/>
      <w:bCs/>
      <w:sz w:val="26"/>
      <w:szCs w:val="26"/>
    </w:rPr>
  </w:style>
  <w:style w:type="paragraph" w:styleId="Header">
    <w:name w:val="header"/>
    <w:basedOn w:val="Normal"/>
    <w:rsid w:val="006E6240"/>
    <w:pPr>
      <w:tabs>
        <w:tab w:val="center" w:pos="4320"/>
        <w:tab w:val="right" w:pos="8640"/>
      </w:tabs>
    </w:pPr>
  </w:style>
  <w:style w:type="character" w:customStyle="1" w:styleId="HeaderChar">
    <w:name w:val="Header Char"/>
    <w:basedOn w:val="DefaultParagraphFont"/>
    <w:semiHidden/>
    <w:locked/>
    <w:rsid w:val="006E6240"/>
    <w:rPr>
      <w:rFonts w:ascii="Arial" w:hAnsi="Arial" w:cs="Times New Roman"/>
    </w:rPr>
  </w:style>
  <w:style w:type="paragraph" w:styleId="Footer">
    <w:name w:val="footer"/>
    <w:basedOn w:val="Normal"/>
    <w:rsid w:val="006E6240"/>
    <w:pPr>
      <w:tabs>
        <w:tab w:val="center" w:pos="4320"/>
        <w:tab w:val="right" w:pos="8640"/>
      </w:tabs>
    </w:pPr>
  </w:style>
  <w:style w:type="character" w:customStyle="1" w:styleId="FooterChar">
    <w:name w:val="Footer Char"/>
    <w:basedOn w:val="DefaultParagraphFont"/>
    <w:semiHidden/>
    <w:locked/>
    <w:rsid w:val="006E6240"/>
    <w:rPr>
      <w:rFonts w:ascii="Arial" w:hAnsi="Arial" w:cs="Times New Roman"/>
    </w:rPr>
  </w:style>
  <w:style w:type="character" w:styleId="Hyperlink">
    <w:name w:val="Hyperlink"/>
    <w:basedOn w:val="DefaultParagraphFont"/>
    <w:rsid w:val="006E6240"/>
    <w:rPr>
      <w:rFonts w:cs="Times New Roman"/>
      <w:color w:val="0000FF"/>
      <w:u w:val="single"/>
    </w:rPr>
  </w:style>
  <w:style w:type="paragraph" w:styleId="BodyText">
    <w:name w:val="Body Text"/>
    <w:basedOn w:val="Normal"/>
    <w:rsid w:val="006E6240"/>
    <w:pPr>
      <w:tabs>
        <w:tab w:val="left" w:pos="450"/>
        <w:tab w:val="left" w:pos="5760"/>
      </w:tabs>
      <w:ind w:right="-180"/>
    </w:pPr>
    <w:rPr>
      <w:rFonts w:ascii="Times" w:hAnsi="Times"/>
    </w:rPr>
  </w:style>
  <w:style w:type="character" w:customStyle="1" w:styleId="BodyTextChar">
    <w:name w:val="Body Text Char"/>
    <w:basedOn w:val="DefaultParagraphFont"/>
    <w:semiHidden/>
    <w:locked/>
    <w:rsid w:val="006E6240"/>
    <w:rPr>
      <w:rFonts w:ascii="Arial" w:hAnsi="Arial" w:cs="Times New Roman"/>
    </w:rPr>
  </w:style>
  <w:style w:type="paragraph" w:styleId="PlainText">
    <w:name w:val="Plain Text"/>
    <w:basedOn w:val="Normal"/>
    <w:rsid w:val="006E6240"/>
    <w:rPr>
      <w:rFonts w:ascii="Courier New" w:hAnsi="Courier New"/>
    </w:rPr>
  </w:style>
  <w:style w:type="character" w:customStyle="1" w:styleId="PlainTextChar">
    <w:name w:val="Plain Text Char"/>
    <w:basedOn w:val="DefaultParagraphFont"/>
    <w:semiHidden/>
    <w:locked/>
    <w:rsid w:val="006E6240"/>
    <w:rPr>
      <w:rFonts w:ascii="Courier New" w:hAnsi="Courier New" w:cs="Courier New"/>
    </w:rPr>
  </w:style>
  <w:style w:type="paragraph" w:customStyle="1" w:styleId="Memoheading">
    <w:name w:val="Memo heading"/>
    <w:basedOn w:val="Normal"/>
    <w:rsid w:val="006E6240"/>
    <w:pPr>
      <w:tabs>
        <w:tab w:val="left" w:pos="1440"/>
      </w:tabs>
    </w:pPr>
    <w:rPr>
      <w:rFonts w:ascii="Times" w:hAnsi="Times"/>
      <w:sz w:val="24"/>
    </w:rPr>
  </w:style>
  <w:style w:type="paragraph" w:styleId="BodyTextIndent">
    <w:name w:val="Body Text Indent"/>
    <w:basedOn w:val="Normal"/>
    <w:rsid w:val="006E6240"/>
    <w:pPr>
      <w:ind w:left="360"/>
    </w:pPr>
    <w:rPr>
      <w:sz w:val="24"/>
    </w:rPr>
  </w:style>
  <w:style w:type="character" w:customStyle="1" w:styleId="BodyTextIndentChar">
    <w:name w:val="Body Text Indent Char"/>
    <w:basedOn w:val="DefaultParagraphFont"/>
    <w:semiHidden/>
    <w:locked/>
    <w:rsid w:val="006E6240"/>
    <w:rPr>
      <w:rFonts w:ascii="Arial" w:hAnsi="Arial" w:cs="Times New Roman"/>
    </w:rPr>
  </w:style>
  <w:style w:type="paragraph" w:styleId="BodyTextIndent2">
    <w:name w:val="Body Text Indent 2"/>
    <w:basedOn w:val="Normal"/>
    <w:rsid w:val="006E6240"/>
    <w:pPr>
      <w:ind w:left="720"/>
    </w:pPr>
    <w:rPr>
      <w:rFonts w:ascii="Times New Roman" w:hAnsi="Times New Roman"/>
      <w:sz w:val="24"/>
    </w:rPr>
  </w:style>
  <w:style w:type="character" w:customStyle="1" w:styleId="BodyTextIndent2Char">
    <w:name w:val="Body Text Indent 2 Char"/>
    <w:basedOn w:val="DefaultParagraphFont"/>
    <w:semiHidden/>
    <w:locked/>
    <w:rsid w:val="006E6240"/>
    <w:rPr>
      <w:rFonts w:ascii="Arial" w:hAnsi="Arial" w:cs="Times New Roman"/>
    </w:rPr>
  </w:style>
  <w:style w:type="character" w:styleId="PageNumber">
    <w:name w:val="page number"/>
    <w:basedOn w:val="DefaultParagraphFont"/>
    <w:rsid w:val="006E6240"/>
  </w:style>
  <w:style w:type="paragraph" w:styleId="BodyText2">
    <w:name w:val="Body Text 2"/>
    <w:basedOn w:val="Normal"/>
    <w:rsid w:val="006E6240"/>
    <w:rPr>
      <w:rFonts w:ascii="Times New Roman" w:hAnsi="Times New Roman"/>
      <w:sz w:val="22"/>
    </w:rPr>
  </w:style>
  <w:style w:type="paragraph" w:styleId="EndnoteText">
    <w:name w:val="endnote text"/>
    <w:basedOn w:val="Normal"/>
    <w:semiHidden/>
    <w:rsid w:val="006C2334"/>
    <w:rPr>
      <w:rFonts w:ascii="Times" w:hAnsi="Times"/>
    </w:rPr>
  </w:style>
  <w:style w:type="paragraph" w:styleId="BodyTextIndent3">
    <w:name w:val="Body Text Indent 3"/>
    <w:basedOn w:val="Normal"/>
    <w:rsid w:val="00BD55FB"/>
    <w:pPr>
      <w:spacing w:after="120"/>
      <w:ind w:left="360"/>
    </w:pPr>
    <w:rPr>
      <w:sz w:val="16"/>
      <w:szCs w:val="16"/>
    </w:rPr>
  </w:style>
  <w:style w:type="paragraph" w:styleId="ListParagraph">
    <w:name w:val="List Paragraph"/>
    <w:basedOn w:val="Normal"/>
    <w:qFormat/>
    <w:rsid w:val="00B17CD0"/>
    <w:pPr>
      <w:ind w:left="720"/>
    </w:pPr>
  </w:style>
  <w:style w:type="paragraph" w:styleId="BalloonText">
    <w:name w:val="Balloon Text"/>
    <w:basedOn w:val="Normal"/>
    <w:link w:val="BalloonTextChar"/>
    <w:rsid w:val="000550C4"/>
    <w:rPr>
      <w:rFonts w:ascii="Tahoma" w:hAnsi="Tahoma" w:cs="Tahoma"/>
      <w:sz w:val="16"/>
      <w:szCs w:val="16"/>
    </w:rPr>
  </w:style>
  <w:style w:type="character" w:customStyle="1" w:styleId="BalloonTextChar">
    <w:name w:val="Balloon Text Char"/>
    <w:basedOn w:val="DefaultParagraphFont"/>
    <w:link w:val="BalloonText"/>
    <w:rsid w:val="000550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6240"/>
    <w:rPr>
      <w:rFonts w:ascii="Arial" w:hAnsi="Arial"/>
    </w:rPr>
  </w:style>
  <w:style w:type="paragraph" w:styleId="Heading1">
    <w:name w:val="heading 1"/>
    <w:basedOn w:val="Normal"/>
    <w:next w:val="Normal"/>
    <w:qFormat/>
    <w:rsid w:val="006C2334"/>
    <w:pPr>
      <w:keepNext/>
      <w:spacing w:before="240" w:after="60"/>
      <w:outlineLvl w:val="0"/>
    </w:pPr>
    <w:rPr>
      <w:rFonts w:cs="Arial"/>
      <w:b/>
      <w:bCs/>
      <w:kern w:val="32"/>
      <w:sz w:val="32"/>
      <w:szCs w:val="32"/>
    </w:rPr>
  </w:style>
  <w:style w:type="paragraph" w:styleId="Heading2">
    <w:name w:val="heading 2"/>
    <w:basedOn w:val="Normal"/>
    <w:next w:val="Normal"/>
    <w:qFormat/>
    <w:rsid w:val="006E6240"/>
    <w:pPr>
      <w:keepNext/>
      <w:tabs>
        <w:tab w:val="left" w:pos="450"/>
      </w:tabs>
      <w:ind w:right="-180"/>
      <w:outlineLvl w:val="1"/>
    </w:pPr>
    <w:rPr>
      <w:rFonts w:ascii="Times New Roman" w:hAnsi="Times New Roman"/>
      <w:b/>
      <w:sz w:val="22"/>
    </w:rPr>
  </w:style>
  <w:style w:type="paragraph" w:styleId="Heading3">
    <w:name w:val="heading 3"/>
    <w:basedOn w:val="Normal"/>
    <w:next w:val="Normal"/>
    <w:qFormat/>
    <w:rsid w:val="006E6240"/>
    <w:pPr>
      <w:keepNext/>
      <w:jc w:val="right"/>
      <w:outlineLvl w:val="2"/>
    </w:pPr>
    <w:rPr>
      <w:rFonts w:ascii="Times New Roman" w:hAnsi="Times New Roman"/>
      <w:b/>
      <w:sz w:val="22"/>
    </w:rPr>
  </w:style>
  <w:style w:type="paragraph" w:styleId="Heading4">
    <w:name w:val="heading 4"/>
    <w:basedOn w:val="Normal"/>
    <w:next w:val="Normal"/>
    <w:qFormat/>
    <w:rsid w:val="00691FCD"/>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166E5B"/>
    <w:pPr>
      <w:spacing w:before="240" w:after="60"/>
      <w:outlineLvl w:val="4"/>
    </w:pPr>
    <w:rPr>
      <w:b/>
      <w:bCs/>
      <w:i/>
      <w:iCs/>
      <w:sz w:val="26"/>
      <w:szCs w:val="26"/>
    </w:rPr>
  </w:style>
  <w:style w:type="paragraph" w:styleId="Heading7">
    <w:name w:val="heading 7"/>
    <w:basedOn w:val="Normal"/>
    <w:next w:val="Normal"/>
    <w:qFormat/>
    <w:rsid w:val="00166E5B"/>
    <w:pPr>
      <w:spacing w:before="240" w:after="60"/>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semiHidden/>
    <w:locked/>
    <w:rsid w:val="006E6240"/>
    <w:rPr>
      <w:rFonts w:ascii="Cambria" w:hAnsi="Cambria" w:cs="Times New Roman"/>
      <w:b/>
      <w:bCs/>
      <w:sz w:val="26"/>
      <w:szCs w:val="26"/>
    </w:rPr>
  </w:style>
  <w:style w:type="paragraph" w:styleId="Header">
    <w:name w:val="header"/>
    <w:basedOn w:val="Normal"/>
    <w:rsid w:val="006E6240"/>
    <w:pPr>
      <w:tabs>
        <w:tab w:val="center" w:pos="4320"/>
        <w:tab w:val="right" w:pos="8640"/>
      </w:tabs>
    </w:pPr>
  </w:style>
  <w:style w:type="character" w:customStyle="1" w:styleId="HeaderChar">
    <w:name w:val="Header Char"/>
    <w:basedOn w:val="DefaultParagraphFont"/>
    <w:semiHidden/>
    <w:locked/>
    <w:rsid w:val="006E6240"/>
    <w:rPr>
      <w:rFonts w:ascii="Arial" w:hAnsi="Arial" w:cs="Times New Roman"/>
    </w:rPr>
  </w:style>
  <w:style w:type="paragraph" w:styleId="Footer">
    <w:name w:val="footer"/>
    <w:basedOn w:val="Normal"/>
    <w:rsid w:val="006E6240"/>
    <w:pPr>
      <w:tabs>
        <w:tab w:val="center" w:pos="4320"/>
        <w:tab w:val="right" w:pos="8640"/>
      </w:tabs>
    </w:pPr>
  </w:style>
  <w:style w:type="character" w:customStyle="1" w:styleId="FooterChar">
    <w:name w:val="Footer Char"/>
    <w:basedOn w:val="DefaultParagraphFont"/>
    <w:semiHidden/>
    <w:locked/>
    <w:rsid w:val="006E6240"/>
    <w:rPr>
      <w:rFonts w:ascii="Arial" w:hAnsi="Arial" w:cs="Times New Roman"/>
    </w:rPr>
  </w:style>
  <w:style w:type="character" w:styleId="Hyperlink">
    <w:name w:val="Hyperlink"/>
    <w:basedOn w:val="DefaultParagraphFont"/>
    <w:rsid w:val="006E6240"/>
    <w:rPr>
      <w:rFonts w:cs="Times New Roman"/>
      <w:color w:val="0000FF"/>
      <w:u w:val="single"/>
    </w:rPr>
  </w:style>
  <w:style w:type="paragraph" w:styleId="BodyText">
    <w:name w:val="Body Text"/>
    <w:basedOn w:val="Normal"/>
    <w:rsid w:val="006E6240"/>
    <w:pPr>
      <w:tabs>
        <w:tab w:val="left" w:pos="450"/>
        <w:tab w:val="left" w:pos="5760"/>
      </w:tabs>
      <w:ind w:right="-180"/>
    </w:pPr>
    <w:rPr>
      <w:rFonts w:ascii="Times" w:hAnsi="Times"/>
    </w:rPr>
  </w:style>
  <w:style w:type="character" w:customStyle="1" w:styleId="BodyTextChar">
    <w:name w:val="Body Text Char"/>
    <w:basedOn w:val="DefaultParagraphFont"/>
    <w:semiHidden/>
    <w:locked/>
    <w:rsid w:val="006E6240"/>
    <w:rPr>
      <w:rFonts w:ascii="Arial" w:hAnsi="Arial" w:cs="Times New Roman"/>
    </w:rPr>
  </w:style>
  <w:style w:type="paragraph" w:styleId="PlainText">
    <w:name w:val="Plain Text"/>
    <w:basedOn w:val="Normal"/>
    <w:rsid w:val="006E6240"/>
    <w:rPr>
      <w:rFonts w:ascii="Courier New" w:hAnsi="Courier New"/>
    </w:rPr>
  </w:style>
  <w:style w:type="character" w:customStyle="1" w:styleId="PlainTextChar">
    <w:name w:val="Plain Text Char"/>
    <w:basedOn w:val="DefaultParagraphFont"/>
    <w:semiHidden/>
    <w:locked/>
    <w:rsid w:val="006E6240"/>
    <w:rPr>
      <w:rFonts w:ascii="Courier New" w:hAnsi="Courier New" w:cs="Courier New"/>
    </w:rPr>
  </w:style>
  <w:style w:type="paragraph" w:customStyle="1" w:styleId="Memoheading">
    <w:name w:val="Memo heading"/>
    <w:basedOn w:val="Normal"/>
    <w:rsid w:val="006E6240"/>
    <w:pPr>
      <w:tabs>
        <w:tab w:val="left" w:pos="1440"/>
      </w:tabs>
    </w:pPr>
    <w:rPr>
      <w:rFonts w:ascii="Times" w:hAnsi="Times"/>
      <w:sz w:val="24"/>
    </w:rPr>
  </w:style>
  <w:style w:type="paragraph" w:styleId="BodyTextIndent">
    <w:name w:val="Body Text Indent"/>
    <w:basedOn w:val="Normal"/>
    <w:rsid w:val="006E6240"/>
    <w:pPr>
      <w:ind w:left="360"/>
    </w:pPr>
    <w:rPr>
      <w:sz w:val="24"/>
    </w:rPr>
  </w:style>
  <w:style w:type="character" w:customStyle="1" w:styleId="BodyTextIndentChar">
    <w:name w:val="Body Text Indent Char"/>
    <w:basedOn w:val="DefaultParagraphFont"/>
    <w:semiHidden/>
    <w:locked/>
    <w:rsid w:val="006E6240"/>
    <w:rPr>
      <w:rFonts w:ascii="Arial" w:hAnsi="Arial" w:cs="Times New Roman"/>
    </w:rPr>
  </w:style>
  <w:style w:type="paragraph" w:styleId="BodyTextIndent2">
    <w:name w:val="Body Text Indent 2"/>
    <w:basedOn w:val="Normal"/>
    <w:rsid w:val="006E6240"/>
    <w:pPr>
      <w:ind w:left="720"/>
    </w:pPr>
    <w:rPr>
      <w:rFonts w:ascii="Times New Roman" w:hAnsi="Times New Roman"/>
      <w:sz w:val="24"/>
    </w:rPr>
  </w:style>
  <w:style w:type="character" w:customStyle="1" w:styleId="BodyTextIndent2Char">
    <w:name w:val="Body Text Indent 2 Char"/>
    <w:basedOn w:val="DefaultParagraphFont"/>
    <w:semiHidden/>
    <w:locked/>
    <w:rsid w:val="006E6240"/>
    <w:rPr>
      <w:rFonts w:ascii="Arial" w:hAnsi="Arial" w:cs="Times New Roman"/>
    </w:rPr>
  </w:style>
  <w:style w:type="character" w:styleId="PageNumber">
    <w:name w:val="page number"/>
    <w:basedOn w:val="DefaultParagraphFont"/>
    <w:rsid w:val="006E6240"/>
  </w:style>
  <w:style w:type="paragraph" w:styleId="BodyText2">
    <w:name w:val="Body Text 2"/>
    <w:basedOn w:val="Normal"/>
    <w:rsid w:val="006E6240"/>
    <w:rPr>
      <w:rFonts w:ascii="Times New Roman" w:hAnsi="Times New Roman"/>
      <w:sz w:val="22"/>
    </w:rPr>
  </w:style>
  <w:style w:type="paragraph" w:styleId="EndnoteText">
    <w:name w:val="endnote text"/>
    <w:basedOn w:val="Normal"/>
    <w:semiHidden/>
    <w:rsid w:val="006C2334"/>
    <w:rPr>
      <w:rFonts w:ascii="Times" w:hAnsi="Times"/>
    </w:rPr>
  </w:style>
  <w:style w:type="paragraph" w:styleId="BodyTextIndent3">
    <w:name w:val="Body Text Indent 3"/>
    <w:basedOn w:val="Normal"/>
    <w:rsid w:val="00BD55FB"/>
    <w:pPr>
      <w:spacing w:after="120"/>
      <w:ind w:left="360"/>
    </w:pPr>
    <w:rPr>
      <w:sz w:val="16"/>
      <w:szCs w:val="16"/>
    </w:rPr>
  </w:style>
  <w:style w:type="paragraph" w:styleId="ListParagraph">
    <w:name w:val="List Paragraph"/>
    <w:basedOn w:val="Normal"/>
    <w:qFormat/>
    <w:rsid w:val="00B17CD0"/>
    <w:pPr>
      <w:ind w:left="720"/>
    </w:pPr>
  </w:style>
  <w:style w:type="paragraph" w:styleId="BalloonText">
    <w:name w:val="Balloon Text"/>
    <w:basedOn w:val="Normal"/>
    <w:link w:val="BalloonTextChar"/>
    <w:rsid w:val="000550C4"/>
    <w:rPr>
      <w:rFonts w:ascii="Tahoma" w:hAnsi="Tahoma" w:cs="Tahoma"/>
      <w:sz w:val="16"/>
      <w:szCs w:val="16"/>
    </w:rPr>
  </w:style>
  <w:style w:type="character" w:customStyle="1" w:styleId="BalloonTextChar">
    <w:name w:val="Balloon Text Char"/>
    <w:basedOn w:val="DefaultParagraphFont"/>
    <w:link w:val="BalloonText"/>
    <w:rsid w:val="000550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946817">
      <w:bodyDiv w:val="1"/>
      <w:marLeft w:val="0"/>
      <w:marRight w:val="0"/>
      <w:marTop w:val="0"/>
      <w:marBottom w:val="0"/>
      <w:divBdr>
        <w:top w:val="none" w:sz="0" w:space="0" w:color="auto"/>
        <w:left w:val="none" w:sz="0" w:space="0" w:color="auto"/>
        <w:bottom w:val="none" w:sz="0" w:space="0" w:color="auto"/>
        <w:right w:val="none" w:sz="0" w:space="0" w:color="auto"/>
      </w:divBdr>
    </w:div>
    <w:div w:id="96122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http://www.ncwaterquality.org"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2751</Words>
  <Characters>15041</Characters>
  <Application>Microsoft Office Word</Application>
  <DocSecurity>4</DocSecurity>
  <Lines>125</Lines>
  <Paragraphs>35</Paragraphs>
  <ScaleCrop>false</ScaleCrop>
  <HeadingPairs>
    <vt:vector size="2" baseType="variant">
      <vt:variant>
        <vt:lpstr>Title</vt:lpstr>
      </vt:variant>
      <vt:variant>
        <vt:i4>1</vt:i4>
      </vt:variant>
    </vt:vector>
  </HeadingPairs>
  <TitlesOfParts>
    <vt:vector size="1" baseType="lpstr">
      <vt:lpstr>DWQ Letterhead</vt:lpstr>
    </vt:vector>
  </TitlesOfParts>
  <Company>DWQ</Company>
  <LinksUpToDate>false</LinksUpToDate>
  <CharactersWithSpaces>17757</CharactersWithSpaces>
  <SharedDoc>false</SharedDoc>
  <HLinks>
    <vt:vector size="6" baseType="variant">
      <vt:variant>
        <vt:i4>2752575</vt:i4>
      </vt:variant>
      <vt:variant>
        <vt:i4>0</vt:i4>
      </vt:variant>
      <vt:variant>
        <vt:i4>0</vt:i4>
      </vt:variant>
      <vt:variant>
        <vt:i4>5</vt:i4>
      </vt:variant>
      <vt:variant>
        <vt:lpwstr>http://www.ncwaterquality.org/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DWQ Letterhead</dc:title>
  <dc:creator>Lia_MyottGilleski</dc:creator>
  <cp:lastModifiedBy>Williams, Pamela R</cp:lastModifiedBy>
  <cp:revision>2</cp:revision>
  <cp:lastPrinted>2009-02-06T18:46:00Z</cp:lastPrinted>
  <dcterms:created xsi:type="dcterms:W3CDTF">2013-08-19T17:42:00Z</dcterms:created>
  <dcterms:modified xsi:type="dcterms:W3CDTF">2013-08-19T17:42:00Z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274003748</vt:i4>
  </property>
  <property fmtid="{D5CDD505-2E9C-101B-9397-08002B2CF9AE}" pid="4" name="_EmailSubject">
    <vt:lpwstr>Division 11 Bridge Scoping August 2013</vt:lpwstr>
  </property>
  <property fmtid="{D5CDD505-2E9C-101B-9397-08002B2CF9AE}" pid="5" name="_AuthorEmail">
    <vt:lpwstr>amy.euliss@ncdenr.gov</vt:lpwstr>
  </property>
  <property fmtid="{D5CDD505-2E9C-101B-9397-08002B2CF9AE}" pid="6" name="_AuthorEmailDisplayName">
    <vt:lpwstr>Euliss, Amy</vt:lpwstr>
  </property>
  <property fmtid="{D5CDD505-2E9C-101B-9397-08002B2CF9AE}" pid="7" name="_ReviewingToolsShownOnce">
    <vt:lpwstr/>
  </property>
</Properties>
</file>